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52" w:rsidRPr="00DB2FA0" w:rsidRDefault="00370A52" w:rsidP="00DB2F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2FA0">
        <w:rPr>
          <w:rFonts w:ascii="Times New Roman" w:hAnsi="Times New Roman"/>
          <w:sz w:val="26"/>
          <w:szCs w:val="26"/>
          <w:lang w:eastAsia="ru-RU"/>
        </w:rPr>
        <w:t>Российская Федерация</w:t>
      </w:r>
    </w:p>
    <w:p w:rsidR="00370A52" w:rsidRPr="00DB2FA0" w:rsidRDefault="00370A52" w:rsidP="00DB2F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2FA0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370A52" w:rsidRPr="00DB2FA0" w:rsidRDefault="00370A52" w:rsidP="00DB2F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района</w:t>
      </w:r>
    </w:p>
    <w:p w:rsidR="00370A52" w:rsidRPr="00DB2FA0" w:rsidRDefault="00370A52" w:rsidP="00DB2F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70A52" w:rsidRPr="00DB2FA0" w:rsidRDefault="00370A52" w:rsidP="00DB2FA0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70A52" w:rsidRPr="00DB2FA0" w:rsidRDefault="00370A52" w:rsidP="00DB2F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370A52" w:rsidRPr="00DB2FA0" w:rsidRDefault="00370A52" w:rsidP="00DB2F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370A52" w:rsidTr="00361BB9">
        <w:tc>
          <w:tcPr>
            <w:tcW w:w="3190" w:type="dxa"/>
          </w:tcPr>
          <w:p w:rsidR="00370A52" w:rsidRPr="007671AC" w:rsidRDefault="00370A52" w:rsidP="00361BB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671A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19 декабря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7671AC">
                <w:rPr>
                  <w:rFonts w:ascii="Times New Roman" w:hAnsi="Times New Roman"/>
                  <w:sz w:val="26"/>
                  <w:szCs w:val="26"/>
                  <w:lang w:eastAsia="ru-RU"/>
                </w:rPr>
                <w:t>2016 г</w:t>
              </w:r>
            </w:smartTag>
            <w:r w:rsidRPr="007671AC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90" w:type="dxa"/>
          </w:tcPr>
          <w:p w:rsidR="00370A52" w:rsidRPr="007671AC" w:rsidRDefault="00370A52" w:rsidP="00361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671AC">
              <w:rPr>
                <w:rFonts w:ascii="Times New Roman" w:hAnsi="Times New Roman"/>
                <w:sz w:val="26"/>
                <w:szCs w:val="26"/>
                <w:lang w:eastAsia="ru-RU"/>
              </w:rPr>
              <w:t>с. Бея</w:t>
            </w:r>
          </w:p>
        </w:tc>
        <w:tc>
          <w:tcPr>
            <w:tcW w:w="3191" w:type="dxa"/>
          </w:tcPr>
          <w:p w:rsidR="00370A52" w:rsidRPr="00361BB9" w:rsidRDefault="00370A52" w:rsidP="00361BB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 31</w:t>
            </w:r>
            <w:r w:rsidRPr="007671AC">
              <w:rPr>
                <w:rFonts w:ascii="Times New Roman" w:hAnsi="Times New Roman"/>
                <w:sz w:val="26"/>
                <w:szCs w:val="26"/>
                <w:lang w:eastAsia="ru-RU"/>
              </w:rPr>
              <w:t>-Р</w:t>
            </w:r>
          </w:p>
        </w:tc>
      </w:tr>
    </w:tbl>
    <w:p w:rsidR="00370A52" w:rsidRPr="00DB2FA0" w:rsidRDefault="00370A52" w:rsidP="00DB2F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70A52" w:rsidRPr="0013513B" w:rsidRDefault="00370A52" w:rsidP="00DB2F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ab/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ab/>
        <w:t xml:space="preserve">         </w:t>
      </w:r>
      <w:r w:rsidRPr="00B018CD">
        <w:rPr>
          <w:rFonts w:ascii="Times New Roman" w:hAnsi="Times New Roman"/>
          <w:sz w:val="26"/>
          <w:szCs w:val="26"/>
          <w:lang w:eastAsia="ru-RU"/>
        </w:rPr>
        <w:tab/>
      </w:r>
      <w:r w:rsidRPr="00B018CD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</w:t>
      </w:r>
    </w:p>
    <w:tbl>
      <w:tblPr>
        <w:tblW w:w="0" w:type="auto"/>
        <w:tblLook w:val="01E0"/>
      </w:tblPr>
      <w:tblGrid>
        <w:gridCol w:w="4788"/>
        <w:gridCol w:w="4783"/>
      </w:tblGrid>
      <w:tr w:rsidR="00370A52" w:rsidTr="00361BB9">
        <w:tc>
          <w:tcPr>
            <w:tcW w:w="4788" w:type="dxa"/>
          </w:tcPr>
          <w:p w:rsidR="00370A52" w:rsidRPr="00361BB9" w:rsidRDefault="00370A52" w:rsidP="00361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61B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Об утверждении нормативных затрат в сфере закупок товаров, работ, услуг на обеспечение функций Совета депутатов </w:t>
            </w:r>
            <w:proofErr w:type="spellStart"/>
            <w:r w:rsidRPr="00361B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Бейского</w:t>
            </w:r>
            <w:proofErr w:type="spellEnd"/>
            <w:r w:rsidRPr="00361BB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района Республики Хакасия</w:t>
            </w:r>
          </w:p>
        </w:tc>
        <w:tc>
          <w:tcPr>
            <w:tcW w:w="4783" w:type="dxa"/>
          </w:tcPr>
          <w:p w:rsidR="00370A52" w:rsidRPr="00361BB9" w:rsidRDefault="00370A52" w:rsidP="00361B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70A52" w:rsidRPr="00DB2FA0" w:rsidRDefault="00370A52" w:rsidP="00DB2FA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370A52" w:rsidRDefault="00370A52" w:rsidP="00DB2F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FA0">
        <w:rPr>
          <w:rFonts w:ascii="Times New Roman" w:hAnsi="Times New Roman"/>
          <w:b/>
          <w:sz w:val="26"/>
          <w:szCs w:val="26"/>
          <w:lang w:eastAsia="ru-RU"/>
        </w:rPr>
        <w:tab/>
      </w:r>
      <w:proofErr w:type="gramStart"/>
      <w:r w:rsidRPr="00DB2FA0">
        <w:rPr>
          <w:rFonts w:ascii="Times New Roman" w:hAnsi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hAnsi="Times New Roman"/>
          <w:sz w:val="26"/>
          <w:szCs w:val="26"/>
          <w:lang w:eastAsia="ru-RU"/>
        </w:rPr>
        <w:t>частью 5</w:t>
      </w:r>
      <w:r w:rsidRPr="00DB2FA0">
        <w:rPr>
          <w:rFonts w:ascii="Times New Roman" w:hAnsi="Times New Roman"/>
          <w:sz w:val="26"/>
          <w:szCs w:val="26"/>
          <w:lang w:eastAsia="ru-RU"/>
        </w:rPr>
        <w:t xml:space="preserve"> ст</w:t>
      </w:r>
      <w:r>
        <w:rPr>
          <w:rFonts w:ascii="Times New Roman" w:hAnsi="Times New Roman"/>
          <w:sz w:val="26"/>
          <w:szCs w:val="26"/>
          <w:lang w:eastAsia="ru-RU"/>
        </w:rPr>
        <w:t>атьи</w:t>
      </w:r>
      <w:r w:rsidRPr="00DB2FA0">
        <w:rPr>
          <w:rFonts w:ascii="Times New Roman" w:hAnsi="Times New Roman"/>
          <w:sz w:val="26"/>
          <w:szCs w:val="26"/>
          <w:lang w:eastAsia="ru-RU"/>
        </w:rPr>
        <w:t xml:space="preserve">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</w:t>
      </w:r>
      <w:r>
        <w:rPr>
          <w:rFonts w:ascii="Times New Roman" w:hAnsi="Times New Roman"/>
          <w:sz w:val="26"/>
          <w:szCs w:val="26"/>
          <w:lang w:eastAsia="ru-RU"/>
        </w:rPr>
        <w:t>д», Постановлением Администрации</w:t>
      </w:r>
      <w:r w:rsidRPr="00DB2FA0">
        <w:rPr>
          <w:rFonts w:ascii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DB2FA0"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 w:rsidRPr="00DB2FA0">
        <w:rPr>
          <w:rFonts w:ascii="Times New Roman" w:hAnsi="Times New Roman"/>
          <w:sz w:val="26"/>
          <w:szCs w:val="26"/>
          <w:lang w:eastAsia="ru-RU"/>
        </w:rPr>
        <w:t xml:space="preserve"> </w:t>
      </w:r>
      <w:bookmarkStart w:id="0" w:name="_GoBack"/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>района Республики Хакаси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 от 27.01</w:t>
      </w:r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N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44</w:t>
      </w:r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F83BAB">
        <w:rPr>
          <w:rFonts w:ascii="Times New Roman" w:hAnsi="Times New Roman"/>
          <w:sz w:val="26"/>
          <w:szCs w:val="26"/>
        </w:rPr>
        <w:t>Об утверждении Требований к определению нормативных затрат в сфере закупок товаров, работ, услуг на обеспечение функций муниципальных органов муниципального образования</w:t>
      </w:r>
      <w:proofErr w:type="gramEnd"/>
      <w:r w:rsidRPr="00F83B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3BAB">
        <w:rPr>
          <w:rFonts w:ascii="Times New Roman" w:hAnsi="Times New Roman"/>
          <w:sz w:val="26"/>
          <w:szCs w:val="26"/>
        </w:rPr>
        <w:t>Бейский</w:t>
      </w:r>
      <w:proofErr w:type="spellEnd"/>
      <w:r w:rsidRPr="00F83BAB">
        <w:rPr>
          <w:rFonts w:ascii="Times New Roman" w:hAnsi="Times New Roman"/>
          <w:sz w:val="26"/>
          <w:szCs w:val="26"/>
        </w:rPr>
        <w:t xml:space="preserve"> район, в том числе подведомственных им бюджетных и казенных учреждений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», Постановлением Администрации</w:t>
      </w:r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</w:t>
      </w:r>
      <w:proofErr w:type="spellStart"/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42828">
        <w:rPr>
          <w:rFonts w:ascii="Times New Roman" w:hAnsi="Times New Roman"/>
          <w:color w:val="000000"/>
          <w:sz w:val="26"/>
          <w:szCs w:val="26"/>
          <w:lang w:eastAsia="ru-RU"/>
        </w:rPr>
        <w:t>района Республики Хакасия от 28.12.2015 N 829 «Об  утверждении Требований к порядку разработки и принятия правовых актов о нормировании в сфере закупок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обеспечения муниципальных нужд, содержанию указанных актов и обеспечению их исполнения»</w:t>
      </w:r>
      <w:bookmarkEnd w:id="0"/>
      <w:r>
        <w:rPr>
          <w:rFonts w:ascii="Times New Roman" w:hAnsi="Times New Roman"/>
          <w:sz w:val="26"/>
          <w:szCs w:val="26"/>
          <w:lang w:eastAsia="ru-RU"/>
        </w:rPr>
        <w:t>,</w:t>
      </w:r>
    </w:p>
    <w:p w:rsidR="00370A52" w:rsidRPr="00DB2FA0" w:rsidRDefault="00370A52" w:rsidP="00DB2F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A52" w:rsidRPr="000B32AC" w:rsidRDefault="00370A52" w:rsidP="006E3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FA0">
        <w:rPr>
          <w:rFonts w:ascii="Times New Roman" w:hAnsi="Times New Roman"/>
          <w:sz w:val="26"/>
          <w:szCs w:val="26"/>
          <w:lang w:eastAsia="ru-RU"/>
        </w:rPr>
        <w:t>1.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B2FA0">
        <w:rPr>
          <w:rFonts w:ascii="Times New Roman" w:hAnsi="Times New Roman"/>
          <w:sz w:val="26"/>
          <w:szCs w:val="26"/>
          <w:lang w:eastAsia="ru-RU"/>
        </w:rPr>
        <w:t xml:space="preserve">Утвердить нормативные затраты в сфере закупок товаров, работ, услуг на обеспечение функций </w:t>
      </w:r>
      <w:r>
        <w:rPr>
          <w:rFonts w:ascii="Times New Roman" w:hAnsi="Times New Roman"/>
          <w:sz w:val="26"/>
          <w:szCs w:val="26"/>
          <w:lang w:eastAsia="ru-RU"/>
        </w:rPr>
        <w:t>Совета депутатов</w:t>
      </w:r>
      <w:r w:rsidRPr="00DB2FA0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DB2FA0">
        <w:rPr>
          <w:rFonts w:ascii="Times New Roman" w:hAnsi="Times New Roman"/>
          <w:sz w:val="26"/>
          <w:szCs w:val="26"/>
          <w:lang w:eastAsia="ru-RU"/>
        </w:rPr>
        <w:t>Бейского</w:t>
      </w:r>
      <w:proofErr w:type="spellEnd"/>
      <w:r w:rsidRPr="00DB2FA0">
        <w:rPr>
          <w:rFonts w:ascii="Times New Roman" w:hAnsi="Times New Roman"/>
          <w:sz w:val="26"/>
          <w:szCs w:val="26"/>
          <w:lang w:eastAsia="ru-RU"/>
        </w:rPr>
        <w:t xml:space="preserve"> района Республики Хакасия </w:t>
      </w:r>
      <w:r w:rsidRPr="000B32AC">
        <w:rPr>
          <w:rFonts w:ascii="Times New Roman" w:hAnsi="Times New Roman"/>
          <w:sz w:val="26"/>
          <w:szCs w:val="26"/>
          <w:lang w:eastAsia="ru-RU"/>
        </w:rPr>
        <w:t>(приложение).</w:t>
      </w:r>
    </w:p>
    <w:p w:rsidR="00370A52" w:rsidRPr="00DB2FA0" w:rsidRDefault="00370A52" w:rsidP="00DB2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B32AC">
        <w:rPr>
          <w:rFonts w:ascii="Times New Roman" w:hAnsi="Times New Roman"/>
          <w:sz w:val="26"/>
          <w:szCs w:val="26"/>
          <w:lang w:eastAsia="ru-RU"/>
        </w:rPr>
        <w:t xml:space="preserve">2. Заведующему организационным отделом Дементьевой И.А. </w:t>
      </w:r>
      <w:proofErr w:type="gramStart"/>
      <w:r w:rsidRPr="000B32AC">
        <w:rPr>
          <w:rFonts w:ascii="Times New Roman" w:hAnsi="Times New Roman"/>
          <w:sz w:val="26"/>
          <w:szCs w:val="26"/>
          <w:lang w:eastAsia="ru-RU"/>
        </w:rPr>
        <w:t>разместить</w:t>
      </w:r>
      <w:proofErr w:type="gramEnd"/>
      <w:r w:rsidRPr="000B32AC">
        <w:rPr>
          <w:rFonts w:ascii="Times New Roman" w:hAnsi="Times New Roman"/>
          <w:sz w:val="26"/>
          <w:szCs w:val="26"/>
          <w:lang w:eastAsia="ru-RU"/>
        </w:rPr>
        <w:t xml:space="preserve"> настоящее распоряжение</w:t>
      </w:r>
      <w:r w:rsidRPr="000B32A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в единой информационной системе в течение семи рабочих дней со дня его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подписания</w:t>
      </w:r>
      <w:r w:rsidRPr="000B32AC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.</w:t>
      </w:r>
    </w:p>
    <w:p w:rsidR="00370A52" w:rsidRPr="00DB2FA0" w:rsidRDefault="00370A52" w:rsidP="00DB2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B2FA0"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gramStart"/>
      <w:r w:rsidRPr="00DB2FA0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DB2FA0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6"/>
          <w:szCs w:val="26"/>
          <w:lang w:eastAsia="ru-RU"/>
        </w:rPr>
        <w:t>распоряжения</w:t>
      </w:r>
      <w:r w:rsidRPr="00DB2FA0">
        <w:rPr>
          <w:rFonts w:ascii="Times New Roman" w:hAnsi="Times New Roman"/>
          <w:sz w:val="26"/>
          <w:szCs w:val="26"/>
          <w:lang w:eastAsia="ru-RU"/>
        </w:rPr>
        <w:t xml:space="preserve"> оставляю за собой. </w:t>
      </w:r>
    </w:p>
    <w:p w:rsidR="00370A52" w:rsidRPr="00DB2FA0" w:rsidRDefault="00370A52" w:rsidP="00DB2FA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A52" w:rsidRPr="00DB2FA0" w:rsidRDefault="00370A52" w:rsidP="00DB2F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A52" w:rsidRPr="00DB2FA0" w:rsidRDefault="00370A52" w:rsidP="00DB2F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A52" w:rsidRPr="00DB2FA0" w:rsidRDefault="00370A52" w:rsidP="00DB2F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370A52" w:rsidTr="00361BB9">
        <w:tc>
          <w:tcPr>
            <w:tcW w:w="4785" w:type="dxa"/>
          </w:tcPr>
          <w:p w:rsidR="00370A52" w:rsidRPr="00361BB9" w:rsidRDefault="00370A52" w:rsidP="00361B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BB9">
              <w:rPr>
                <w:rFonts w:ascii="Times New Roman" w:hAnsi="Times New Roman"/>
                <w:sz w:val="26"/>
                <w:szCs w:val="26"/>
                <w:lang w:eastAsia="ru-RU"/>
              </w:rPr>
              <w:t>Председатель</w:t>
            </w:r>
          </w:p>
          <w:p w:rsidR="00370A52" w:rsidRPr="00361BB9" w:rsidRDefault="00370A52" w:rsidP="00361B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BB9">
              <w:rPr>
                <w:rFonts w:ascii="Times New Roman" w:hAnsi="Times New Roman"/>
                <w:sz w:val="26"/>
                <w:szCs w:val="26"/>
                <w:lang w:eastAsia="ru-RU"/>
              </w:rPr>
              <w:t>Совета депутатов</w:t>
            </w:r>
          </w:p>
          <w:p w:rsidR="00370A52" w:rsidRPr="00361BB9" w:rsidRDefault="00370A52" w:rsidP="00361B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61BB9">
              <w:rPr>
                <w:rFonts w:ascii="Times New Roman" w:hAnsi="Times New Roman"/>
                <w:sz w:val="26"/>
                <w:szCs w:val="26"/>
                <w:lang w:eastAsia="ru-RU"/>
              </w:rPr>
              <w:t>Бейского</w:t>
            </w:r>
            <w:proofErr w:type="spellEnd"/>
            <w:r w:rsidRPr="00361BB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4786" w:type="dxa"/>
          </w:tcPr>
          <w:p w:rsidR="00370A52" w:rsidRPr="00361BB9" w:rsidRDefault="00370A52" w:rsidP="00361B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70A52" w:rsidRPr="00361BB9" w:rsidRDefault="00370A52" w:rsidP="00361B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370A52" w:rsidRPr="00361BB9" w:rsidRDefault="00370A52" w:rsidP="00361BB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61BB9">
              <w:rPr>
                <w:rFonts w:ascii="Times New Roman" w:hAnsi="Times New Roman"/>
                <w:sz w:val="26"/>
                <w:szCs w:val="26"/>
                <w:lang w:eastAsia="ru-RU"/>
              </w:rPr>
              <w:t>Г.М. Котельникова</w:t>
            </w:r>
          </w:p>
        </w:tc>
      </w:tr>
    </w:tbl>
    <w:p w:rsidR="00370A52" w:rsidRPr="00DB2FA0" w:rsidRDefault="00370A52" w:rsidP="00DB2F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A52" w:rsidRPr="00DB2FA0" w:rsidRDefault="00370A52" w:rsidP="00DB2FA0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70A52" w:rsidRDefault="00370A52" w:rsidP="006E3370"/>
    <w:p w:rsidR="00370A52" w:rsidRDefault="00370A52" w:rsidP="009479E2">
      <w:pPr>
        <w:jc w:val="right"/>
      </w:pPr>
    </w:p>
    <w:p w:rsidR="00370A52" w:rsidRDefault="00370A52" w:rsidP="00915BF9">
      <w:pPr>
        <w:sectPr w:rsidR="00370A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0A52" w:rsidRDefault="00370A52" w:rsidP="002C7F8B">
      <w:pPr>
        <w:widowControl w:val="0"/>
        <w:spacing w:after="0" w:line="240" w:lineRule="auto"/>
        <w:ind w:left="6521"/>
        <w:rPr>
          <w:rFonts w:ascii="Times New Roman" w:eastAsia="Arial Unicode MS" w:hAnsi="Times New Roman"/>
          <w:color w:val="000000"/>
          <w:sz w:val="24"/>
          <w:szCs w:val="24"/>
        </w:rPr>
      </w:pPr>
      <w:r w:rsidRPr="002C7F8B">
        <w:rPr>
          <w:rFonts w:ascii="Times New Roman" w:eastAsia="Arial Unicode MS" w:hAnsi="Times New Roman"/>
          <w:color w:val="000000"/>
          <w:sz w:val="24"/>
          <w:szCs w:val="24"/>
        </w:rPr>
        <w:lastRenderedPageBreak/>
        <w:t xml:space="preserve">Приложение </w:t>
      </w:r>
    </w:p>
    <w:p w:rsidR="00370A52" w:rsidRPr="002C7F8B" w:rsidRDefault="00370A52" w:rsidP="002C7F8B">
      <w:pPr>
        <w:widowControl w:val="0"/>
        <w:spacing w:after="0" w:line="240" w:lineRule="auto"/>
        <w:ind w:left="6521"/>
        <w:rPr>
          <w:rFonts w:ascii="Times New Roman" w:eastAsia="Arial Unicode MS" w:hAnsi="Times New Roman"/>
          <w:color w:val="000000"/>
          <w:sz w:val="24"/>
          <w:szCs w:val="24"/>
        </w:rPr>
      </w:pPr>
      <w:r w:rsidRPr="002C7F8B">
        <w:rPr>
          <w:rFonts w:ascii="Times New Roman" w:eastAsia="Arial Unicode MS" w:hAnsi="Times New Roman"/>
          <w:color w:val="000000"/>
          <w:sz w:val="24"/>
          <w:szCs w:val="24"/>
        </w:rPr>
        <w:t xml:space="preserve">к </w:t>
      </w:r>
      <w:r>
        <w:rPr>
          <w:rFonts w:ascii="Times New Roman" w:eastAsia="Arial Unicode MS" w:hAnsi="Times New Roman"/>
          <w:color w:val="000000"/>
          <w:sz w:val="24"/>
          <w:szCs w:val="24"/>
        </w:rPr>
        <w:t>распоряжению Совета</w:t>
      </w:r>
      <w:r w:rsidRPr="002C7F8B">
        <w:rPr>
          <w:rFonts w:ascii="Times New Roman" w:eastAsia="Arial Unicode MS" w:hAnsi="Times New Roman"/>
          <w:color w:val="000000"/>
          <w:sz w:val="24"/>
          <w:szCs w:val="24"/>
        </w:rPr>
        <w:t xml:space="preserve">   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депутатов </w:t>
      </w:r>
      <w:proofErr w:type="spellStart"/>
      <w:r w:rsidRPr="002C7F8B">
        <w:rPr>
          <w:rFonts w:ascii="Times New Roman" w:eastAsia="Arial Unicode MS" w:hAnsi="Times New Roman"/>
          <w:color w:val="000000"/>
          <w:sz w:val="24"/>
          <w:szCs w:val="24"/>
        </w:rPr>
        <w:t>Бейского</w:t>
      </w:r>
      <w:proofErr w:type="spellEnd"/>
      <w:r w:rsidRPr="002C7F8B">
        <w:rPr>
          <w:rFonts w:ascii="Times New Roman" w:eastAsia="Arial Unicode MS" w:hAnsi="Times New Roman"/>
          <w:color w:val="000000"/>
          <w:sz w:val="24"/>
          <w:szCs w:val="24"/>
        </w:rPr>
        <w:t xml:space="preserve"> района </w:t>
      </w:r>
    </w:p>
    <w:p w:rsidR="00370A52" w:rsidRPr="004947B7" w:rsidRDefault="00370A52" w:rsidP="002C7F8B">
      <w:pPr>
        <w:widowControl w:val="0"/>
        <w:spacing w:after="0" w:line="240" w:lineRule="auto"/>
        <w:ind w:left="6521"/>
        <w:rPr>
          <w:rFonts w:ascii="Times New Roman" w:eastAsia="Arial Unicode MS" w:hAnsi="Times New Roman"/>
          <w:color w:val="000000"/>
          <w:sz w:val="24"/>
          <w:szCs w:val="24"/>
        </w:rPr>
      </w:pPr>
      <w:r w:rsidRPr="007671AC">
        <w:rPr>
          <w:rFonts w:ascii="Times New Roman" w:eastAsia="Arial Unicode MS" w:hAnsi="Times New Roman"/>
          <w:color w:val="000000"/>
          <w:sz w:val="24"/>
          <w:szCs w:val="24"/>
        </w:rPr>
        <w:t xml:space="preserve">от 19.12.2016  № </w:t>
      </w:r>
      <w:r w:rsidRPr="004947B7">
        <w:rPr>
          <w:rFonts w:ascii="Times New Roman" w:eastAsia="Arial Unicode MS" w:hAnsi="Times New Roman"/>
          <w:color w:val="000000"/>
          <w:sz w:val="24"/>
          <w:szCs w:val="24"/>
        </w:rPr>
        <w:t>31-Р</w:t>
      </w:r>
    </w:p>
    <w:p w:rsidR="00370A52" w:rsidRPr="002C7F8B" w:rsidRDefault="00370A52" w:rsidP="002C7F8B">
      <w:pPr>
        <w:widowControl w:val="0"/>
        <w:spacing w:after="0" w:line="240" w:lineRule="auto"/>
        <w:ind w:left="6521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370A52" w:rsidRDefault="00370A52" w:rsidP="00701066">
      <w:pPr>
        <w:widowControl w:val="0"/>
        <w:spacing w:after="0" w:line="302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05C90">
        <w:rPr>
          <w:rFonts w:ascii="Times New Roman" w:hAnsi="Times New Roman"/>
          <w:sz w:val="26"/>
          <w:szCs w:val="26"/>
          <w:lang w:eastAsia="ru-RU"/>
        </w:rPr>
        <w:t>НОРМАТИВНЫЕ ЗАТРАТЫ НА ОБЕСПЕЧЕНИЕ</w:t>
      </w:r>
      <w:r w:rsidRPr="00905C90">
        <w:rPr>
          <w:rFonts w:ascii="Times New Roman" w:hAnsi="Times New Roman"/>
          <w:sz w:val="26"/>
          <w:szCs w:val="26"/>
          <w:lang w:eastAsia="ru-RU"/>
        </w:rPr>
        <w:br/>
        <w:t xml:space="preserve">ФУНКЦИЙ </w:t>
      </w:r>
      <w:r>
        <w:rPr>
          <w:rFonts w:ascii="Times New Roman" w:hAnsi="Times New Roman"/>
          <w:sz w:val="26"/>
          <w:szCs w:val="26"/>
          <w:lang w:eastAsia="ru-RU"/>
        </w:rPr>
        <w:t>СОВЕТА ДЕПУТАТОВ</w:t>
      </w:r>
      <w:r w:rsidRPr="00905C90">
        <w:rPr>
          <w:rFonts w:ascii="Times New Roman" w:hAnsi="Times New Roman"/>
          <w:sz w:val="26"/>
          <w:szCs w:val="26"/>
          <w:lang w:eastAsia="ru-RU"/>
        </w:rPr>
        <w:t xml:space="preserve"> БЕЙСКОГО РАЙОНА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70A52" w:rsidRDefault="00370A52" w:rsidP="00701066">
      <w:pPr>
        <w:widowControl w:val="0"/>
        <w:spacing w:after="0" w:line="302" w:lineRule="exact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05C90">
        <w:rPr>
          <w:rFonts w:ascii="Times New Roman" w:hAnsi="Times New Roman"/>
          <w:sz w:val="26"/>
          <w:szCs w:val="26"/>
          <w:lang w:eastAsia="ru-RU"/>
        </w:rPr>
        <w:t>РЕСПУБЛИКИ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05C90">
        <w:rPr>
          <w:rFonts w:ascii="Times New Roman" w:hAnsi="Times New Roman"/>
          <w:sz w:val="26"/>
          <w:szCs w:val="26"/>
          <w:lang w:eastAsia="ru-RU"/>
        </w:rPr>
        <w:t>ХАКАСИЯ</w:t>
      </w:r>
    </w:p>
    <w:p w:rsidR="00370A52" w:rsidRPr="00905C90" w:rsidRDefault="00370A52" w:rsidP="00701066">
      <w:pPr>
        <w:widowControl w:val="0"/>
        <w:spacing w:after="0" w:line="302" w:lineRule="exact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70A52" w:rsidRPr="002C7F8B" w:rsidRDefault="00370A52" w:rsidP="002C7F8B">
      <w:pPr>
        <w:widowControl w:val="0"/>
        <w:tabs>
          <w:tab w:val="left" w:pos="8080"/>
        </w:tabs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Республики Хакасия от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27.01</w:t>
      </w:r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>.201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</w:t>
      </w:r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N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44</w:t>
      </w:r>
      <w:r w:rsidRPr="0035575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«</w:t>
      </w:r>
      <w:r w:rsidRPr="00F83BAB">
        <w:rPr>
          <w:rFonts w:ascii="Times New Roman" w:hAnsi="Times New Roman"/>
          <w:sz w:val="26"/>
          <w:szCs w:val="26"/>
        </w:rPr>
        <w:t xml:space="preserve">Об утверждении Требований к определению нормативных затрат в сфере закупок товаров, работ, услуг на обеспечение функций муниципальных органов муниципального образования </w:t>
      </w:r>
      <w:proofErr w:type="spellStart"/>
      <w:r w:rsidRPr="00F83BAB">
        <w:rPr>
          <w:rFonts w:ascii="Times New Roman" w:hAnsi="Times New Roman"/>
          <w:sz w:val="26"/>
          <w:szCs w:val="26"/>
        </w:rPr>
        <w:t>Бейский</w:t>
      </w:r>
      <w:proofErr w:type="spellEnd"/>
      <w:r w:rsidRPr="00F83BAB">
        <w:rPr>
          <w:rFonts w:ascii="Times New Roman" w:hAnsi="Times New Roman"/>
          <w:sz w:val="26"/>
          <w:szCs w:val="26"/>
        </w:rPr>
        <w:t xml:space="preserve"> район, в том числе подведомственных им бюджетных и казенных учреждений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» </w:t>
      </w: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настоящее приложение регулирует порядок определения нормативных затрат на обеспечение функций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Совета депутатов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района (далее - нормативные</w:t>
      </w:r>
      <w:proofErr w:type="gramEnd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затраты).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Нормативные затраты применяются для обоснования объекта и (или) объектов закупки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Совета депутатов</w:t>
      </w:r>
      <w:r w:rsidRPr="00521EF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21EFE"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521EF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</w:t>
      </w: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Совету депутатов</w:t>
      </w:r>
      <w:r w:rsidRPr="00555E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55E00"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555E0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</w:t>
      </w: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лимитов бюджетных обязательств на закупку товаров, работ, услуг в рамках исполнения бюджета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Бейский</w:t>
      </w:r>
      <w:proofErr w:type="spellEnd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район.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При определении нормативных затрат используется показатель расчетной численности основных работников, который определяется по формуле: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Ч</w:t>
      </w:r>
      <w:r w:rsidRPr="002C7F8B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>оп</w:t>
      </w: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= </w:t>
      </w: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(</w:t>
      </w:r>
      <w:proofErr w:type="spellStart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Ч</w:t>
      </w:r>
      <w:r w:rsidRPr="002C7F8B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>с</w:t>
      </w:r>
      <w:proofErr w:type="spellEnd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+ </w:t>
      </w:r>
      <w:proofErr w:type="spellStart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Ч</w:t>
      </w:r>
      <w:r w:rsidRPr="002C7F8B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>р</w:t>
      </w:r>
      <w:proofErr w:type="spellEnd"/>
      <w:proofErr w:type="gramStart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)</w:t>
      </w:r>
      <w:proofErr w:type="spellStart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х</w:t>
      </w:r>
      <w:proofErr w:type="spellEnd"/>
      <w:proofErr w:type="gramEnd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1,1, где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 w:rsidRPr="000B32AC">
        <w:rPr>
          <w:rFonts w:ascii="Times New Roman" w:hAnsi="Times New Roman"/>
          <w:color w:val="000000"/>
          <w:sz w:val="26"/>
          <w:szCs w:val="26"/>
          <w:lang w:eastAsia="ru-RU"/>
        </w:rPr>
        <w:t>Ч</w:t>
      </w:r>
      <w:r w:rsidRPr="000B32AC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>с</w:t>
      </w:r>
      <w:proofErr w:type="spellEnd"/>
      <w:r w:rsidRPr="000B32A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- фактическая численность муниципальных служащих Совета депутатов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</w:t>
      </w: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spellStart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Ч</w:t>
      </w:r>
      <w:proofErr w:type="gramStart"/>
      <w:r w:rsidRPr="002C7F8B">
        <w:rPr>
          <w:rFonts w:ascii="Times New Roman" w:hAnsi="Times New Roman"/>
          <w:color w:val="000000"/>
          <w:sz w:val="26"/>
          <w:szCs w:val="26"/>
          <w:vertAlign w:val="subscript"/>
          <w:lang w:eastAsia="ru-RU"/>
        </w:rPr>
        <w:t>р</w:t>
      </w:r>
      <w:proofErr w:type="spellEnd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proofErr w:type="gramEnd"/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фактическая численность работников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Совета депутатов</w:t>
      </w:r>
      <w:r w:rsidRPr="00DF2E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F2E25"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DF2E2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</w:t>
      </w: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, замещающих должности, не являющихся должностями муниципальной службы;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1,1 - коэффициент, на случай замещения вакантных должностей.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Цена единицы планируемых к приобретению товаров, работ и услуг в формулах расчета определяется с учетом положений статьи 22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70A52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Совета депутатов</w:t>
      </w:r>
      <w:r w:rsidRPr="004642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642D8"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4642D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</w:t>
      </w: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70A52" w:rsidRPr="002C7F8B" w:rsidRDefault="00370A52" w:rsidP="002C7F8B">
      <w:pPr>
        <w:widowControl w:val="0"/>
        <w:spacing w:after="0" w:line="298" w:lineRule="exact"/>
        <w:ind w:firstLine="6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Default="00370A52" w:rsidP="001325CD">
      <w:pPr>
        <w:widowControl w:val="0"/>
        <w:tabs>
          <w:tab w:val="left" w:pos="1594"/>
        </w:tabs>
        <w:spacing w:after="0" w:line="298" w:lineRule="exact"/>
        <w:ind w:right="134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79107C">
        <w:rPr>
          <w:rFonts w:ascii="Times New Roman" w:hAnsi="Times New Roman"/>
          <w:sz w:val="26"/>
          <w:szCs w:val="26"/>
          <w:lang w:eastAsia="ru-RU"/>
        </w:rPr>
        <w:t>I. Затраты на информационно-коммуникационные технологии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370A52" w:rsidRPr="0079107C" w:rsidRDefault="00370A52" w:rsidP="00017EC4">
      <w:pPr>
        <w:widowControl w:val="0"/>
        <w:tabs>
          <w:tab w:val="left" w:pos="1594"/>
        </w:tabs>
        <w:spacing w:after="0" w:line="298" w:lineRule="exact"/>
        <w:ind w:right="134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70A52" w:rsidRDefault="00370A52" w:rsidP="001325CD">
      <w:pPr>
        <w:widowControl w:val="0"/>
        <w:tabs>
          <w:tab w:val="left" w:pos="1594"/>
        </w:tabs>
        <w:spacing w:after="0" w:line="298" w:lineRule="exact"/>
        <w:ind w:right="134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1. Затраты на услуги связи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70A52" w:rsidRPr="002C7F8B" w:rsidRDefault="00370A52" w:rsidP="004642D8">
      <w:pPr>
        <w:widowControl w:val="0"/>
        <w:tabs>
          <w:tab w:val="left" w:pos="1594"/>
        </w:tabs>
        <w:spacing w:after="0" w:line="298" w:lineRule="exact"/>
        <w:ind w:right="134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Default="00370A52" w:rsidP="00D90448">
      <w:pPr>
        <w:widowControl w:val="0"/>
        <w:numPr>
          <w:ilvl w:val="0"/>
          <w:numId w:val="7"/>
        </w:numPr>
        <w:tabs>
          <w:tab w:val="left" w:pos="476"/>
        </w:tabs>
        <w:spacing w:after="0" w:line="298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C7F8B">
        <w:rPr>
          <w:rFonts w:ascii="Times New Roman" w:hAnsi="Times New Roman"/>
          <w:color w:val="000000"/>
          <w:sz w:val="26"/>
          <w:szCs w:val="26"/>
          <w:lang w:eastAsia="ru-RU"/>
        </w:rPr>
        <w:t>Затраты на абонентскую плату определяютс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я в соответствии с таблицей № 1.</w:t>
      </w:r>
    </w:p>
    <w:p w:rsidR="00370A52" w:rsidRDefault="00370A52" w:rsidP="001325CD">
      <w:pPr>
        <w:widowControl w:val="0"/>
        <w:tabs>
          <w:tab w:val="left" w:pos="476"/>
        </w:tabs>
        <w:spacing w:after="0" w:line="298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Pr="00D90448" w:rsidRDefault="00370A52" w:rsidP="001325CD">
      <w:pPr>
        <w:widowControl w:val="0"/>
        <w:tabs>
          <w:tab w:val="left" w:pos="476"/>
        </w:tabs>
        <w:spacing w:after="0" w:line="298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Pr="00B741A1" w:rsidRDefault="00370A52" w:rsidP="009479E2">
      <w:pPr>
        <w:jc w:val="right"/>
        <w:rPr>
          <w:rFonts w:ascii="Times New Roman" w:hAnsi="Times New Roman"/>
        </w:rPr>
      </w:pPr>
      <w:r w:rsidRPr="00B741A1">
        <w:rPr>
          <w:rFonts w:ascii="Times New Roman" w:hAnsi="Times New Roman"/>
        </w:rPr>
        <w:lastRenderedPageBreak/>
        <w:t>Таблица № 1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2"/>
        <w:gridCol w:w="3119"/>
        <w:gridCol w:w="3557"/>
      </w:tblGrid>
      <w:tr w:rsidR="00370A52" w:rsidRPr="007466A3" w:rsidTr="001325CD">
        <w:tc>
          <w:tcPr>
            <w:tcW w:w="2972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312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 абонентских номеров для передачи голосовой информации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30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Максимальный размер ежемесячной абонентской платы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31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 месяцев предоставления услуги</w:t>
            </w:r>
          </w:p>
        </w:tc>
      </w:tr>
      <w:tr w:rsidR="00370A52" w:rsidRPr="007466A3" w:rsidTr="001325CD">
        <w:tc>
          <w:tcPr>
            <w:tcW w:w="2972" w:type="dxa"/>
            <w:shd w:val="clear" w:color="auto" w:fill="FFFFFF"/>
            <w:vAlign w:val="center"/>
          </w:tcPr>
          <w:p w:rsidR="00370A52" w:rsidRPr="000B32AC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2AC">
              <w:rPr>
                <w:rFonts w:ascii="Times New Roman" w:hAnsi="Times New Roman"/>
                <w:sz w:val="26"/>
                <w:szCs w:val="26"/>
              </w:rPr>
              <w:t>не более 2 единиц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70A52" w:rsidRPr="000B32AC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2AC">
              <w:rPr>
                <w:rFonts w:ascii="Times New Roman" w:hAnsi="Times New Roman"/>
                <w:sz w:val="26"/>
                <w:szCs w:val="26"/>
              </w:rPr>
              <w:t>не более 0,5 тыс. руб.</w:t>
            </w:r>
          </w:p>
        </w:tc>
        <w:tc>
          <w:tcPr>
            <w:tcW w:w="3557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32AC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</w:tbl>
    <w:p w:rsidR="00370A52" w:rsidRDefault="00370A52" w:rsidP="0095527E">
      <w:pPr>
        <w:widowControl w:val="0"/>
        <w:spacing w:after="0" w:line="298" w:lineRule="exact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Pr="00590C8D" w:rsidRDefault="00370A52" w:rsidP="0026307F">
      <w:pPr>
        <w:widowControl w:val="0"/>
        <w:spacing w:after="0" w:line="298" w:lineRule="exact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C09AA">
        <w:rPr>
          <w:rFonts w:ascii="Times New Roman" w:hAnsi="Times New Roman"/>
          <w:color w:val="000000"/>
          <w:sz w:val="26"/>
          <w:szCs w:val="26"/>
          <w:lang w:eastAsia="ru-RU"/>
        </w:rPr>
        <w:t>1.2. Затраты на повременную оплату местных, междугородних и международных телефонных соединений определяются в соответствии с таблицей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№ 2</w:t>
      </w:r>
    </w:p>
    <w:p w:rsidR="00370A52" w:rsidRPr="00B741A1" w:rsidRDefault="00370A52" w:rsidP="00EC09AA">
      <w:pPr>
        <w:widowControl w:val="0"/>
        <w:spacing w:after="0" w:line="260" w:lineRule="exact"/>
        <w:jc w:val="right"/>
        <w:rPr>
          <w:rFonts w:ascii="Times New Roman" w:hAnsi="Times New Roman"/>
          <w:color w:val="000000"/>
          <w:lang w:eastAsia="ru-RU"/>
        </w:rPr>
      </w:pPr>
      <w:r w:rsidRPr="00B741A1">
        <w:rPr>
          <w:rFonts w:ascii="Times New Roman" w:hAnsi="Times New Roman"/>
          <w:color w:val="000000"/>
          <w:lang w:eastAsia="ru-RU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7"/>
        <w:gridCol w:w="996"/>
        <w:gridCol w:w="1482"/>
        <w:gridCol w:w="1438"/>
        <w:gridCol w:w="1192"/>
        <w:gridCol w:w="1282"/>
        <w:gridCol w:w="1322"/>
        <w:gridCol w:w="1379"/>
      </w:tblGrid>
      <w:tr w:rsidR="00370A52" w:rsidRPr="007466A3" w:rsidTr="00642359">
        <w:trPr>
          <w:trHeight w:val="142"/>
        </w:trPr>
        <w:tc>
          <w:tcPr>
            <w:tcW w:w="557" w:type="dxa"/>
            <w:vMerge w:val="restart"/>
          </w:tcPr>
          <w:p w:rsidR="00370A52" w:rsidRPr="007466A3" w:rsidRDefault="00370A52" w:rsidP="001325CD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466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370A52" w:rsidRPr="007466A3" w:rsidRDefault="00370A52" w:rsidP="001325CD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7466A3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16" w:type="dxa"/>
            <w:gridSpan w:val="3"/>
          </w:tcPr>
          <w:p w:rsidR="00370A52" w:rsidRPr="007466A3" w:rsidRDefault="00370A52" w:rsidP="001325CD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Внутризоновое соединение</w:t>
            </w:r>
          </w:p>
        </w:tc>
        <w:tc>
          <w:tcPr>
            <w:tcW w:w="2474" w:type="dxa"/>
            <w:gridSpan w:val="2"/>
          </w:tcPr>
          <w:p w:rsidR="00370A52" w:rsidRPr="007466A3" w:rsidRDefault="00370A52" w:rsidP="001325CD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Междугороднее</w:t>
            </w:r>
          </w:p>
          <w:p w:rsidR="00370A52" w:rsidRPr="007466A3" w:rsidRDefault="00370A52" w:rsidP="001325CD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</w:t>
            </w:r>
          </w:p>
        </w:tc>
        <w:tc>
          <w:tcPr>
            <w:tcW w:w="2701" w:type="dxa"/>
            <w:gridSpan w:val="2"/>
          </w:tcPr>
          <w:p w:rsidR="00370A52" w:rsidRPr="007466A3" w:rsidRDefault="00370A52" w:rsidP="001325CD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Международное</w:t>
            </w:r>
          </w:p>
          <w:p w:rsidR="00370A52" w:rsidRPr="007466A3" w:rsidRDefault="00370A52" w:rsidP="001325CD">
            <w:pPr>
              <w:widowControl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66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соединение</w:t>
            </w:r>
          </w:p>
        </w:tc>
      </w:tr>
      <w:tr w:rsidR="00370A52" w:rsidRPr="007466A3" w:rsidTr="00642359">
        <w:tc>
          <w:tcPr>
            <w:tcW w:w="557" w:type="dxa"/>
            <w:vMerge/>
          </w:tcPr>
          <w:p w:rsidR="00370A52" w:rsidRPr="007466A3" w:rsidRDefault="00370A52" w:rsidP="007466A3">
            <w:pPr>
              <w:widowControl w:val="0"/>
              <w:spacing w:after="0" w:line="260" w:lineRule="exac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466A3">
              <w:rPr>
                <w:rFonts w:ascii="Times New Roman" w:hAnsi="Times New Roman"/>
                <w:sz w:val="24"/>
                <w:szCs w:val="24"/>
              </w:rPr>
              <w:t>бонент</w:t>
            </w:r>
            <w:r>
              <w:rPr>
                <w:rFonts w:ascii="Times New Roman" w:hAnsi="Times New Roman"/>
                <w:sz w:val="24"/>
                <w:szCs w:val="24"/>
              </w:rPr>
              <w:t>ских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номеров</w:t>
            </w:r>
          </w:p>
        </w:tc>
        <w:tc>
          <w:tcPr>
            <w:tcW w:w="1482" w:type="dxa"/>
            <w:shd w:val="clear" w:color="auto" w:fill="FFFFFF"/>
            <w:vAlign w:val="center"/>
          </w:tcPr>
          <w:p w:rsidR="00370A52" w:rsidRPr="007466A3" w:rsidRDefault="00370A52" w:rsidP="001325CD">
            <w:pPr>
              <w:spacing w:after="0" w:line="298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Кол-во минут соединения (месяц)</w:t>
            </w:r>
          </w:p>
        </w:tc>
        <w:tc>
          <w:tcPr>
            <w:tcW w:w="1438" w:type="dxa"/>
            <w:shd w:val="clear" w:color="auto" w:fill="FFFFFF"/>
            <w:vAlign w:val="center"/>
          </w:tcPr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Средняя предельная цена 1 минуты соединения</w:t>
            </w:r>
          </w:p>
          <w:p w:rsidR="00370A52" w:rsidRPr="007466A3" w:rsidRDefault="00370A52" w:rsidP="001325CD">
            <w:pPr>
              <w:spacing w:after="0"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shd w:val="clear" w:color="auto" w:fill="FFFFFF"/>
            <w:vAlign w:val="center"/>
          </w:tcPr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соединения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  <w:tc>
          <w:tcPr>
            <w:tcW w:w="1282" w:type="dxa"/>
            <w:shd w:val="clear" w:color="auto" w:fill="FFFFFF"/>
            <w:vAlign w:val="center"/>
          </w:tcPr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предельная цена 1 минуты соединения</w:t>
            </w:r>
          </w:p>
        </w:tc>
        <w:tc>
          <w:tcPr>
            <w:tcW w:w="1322" w:type="dxa"/>
            <w:shd w:val="clear" w:color="auto" w:fill="FFFFFF"/>
            <w:vAlign w:val="center"/>
          </w:tcPr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соединения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(месяц)</w:t>
            </w:r>
          </w:p>
        </w:tc>
        <w:tc>
          <w:tcPr>
            <w:tcW w:w="1379" w:type="dxa"/>
            <w:shd w:val="clear" w:color="auto" w:fill="FFFFFF"/>
            <w:vAlign w:val="center"/>
          </w:tcPr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370A52" w:rsidRPr="007466A3" w:rsidRDefault="00370A52" w:rsidP="001325CD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предельная цена 1 минуты соединения</w:t>
            </w:r>
          </w:p>
        </w:tc>
      </w:tr>
      <w:tr w:rsidR="00370A52" w:rsidRPr="007466A3" w:rsidTr="00642359">
        <w:tc>
          <w:tcPr>
            <w:tcW w:w="557" w:type="dxa"/>
          </w:tcPr>
          <w:p w:rsidR="00370A52" w:rsidRPr="00E02EB9" w:rsidRDefault="00370A52" w:rsidP="007466A3">
            <w:pPr>
              <w:widowControl w:val="0"/>
              <w:spacing w:after="0" w:line="260" w:lineRule="exact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2E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shd w:val="clear" w:color="auto" w:fill="FFFFFF"/>
          </w:tcPr>
          <w:p w:rsidR="00370A52" w:rsidRPr="00E02EB9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B9">
              <w:rPr>
                <w:rFonts w:ascii="Times New Roman" w:hAnsi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482" w:type="dxa"/>
            <w:shd w:val="clear" w:color="auto" w:fill="FFFFFF"/>
          </w:tcPr>
          <w:p w:rsidR="00370A52" w:rsidRPr="00E02EB9" w:rsidRDefault="00370A52" w:rsidP="007466A3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B9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370A52" w:rsidRPr="00E02EB9" w:rsidRDefault="00370A52" w:rsidP="007466A3">
            <w:pPr>
              <w:spacing w:after="0" w:line="293" w:lineRule="exact"/>
              <w:ind w:righ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EB9">
              <w:rPr>
                <w:rFonts w:ascii="Times New Roman" w:hAnsi="Times New Roman"/>
                <w:sz w:val="24"/>
                <w:szCs w:val="24"/>
              </w:rPr>
              <w:t>ограничения</w:t>
            </w:r>
          </w:p>
          <w:p w:rsidR="00370A52" w:rsidRPr="007466A3" w:rsidRDefault="00370A52" w:rsidP="007466A3">
            <w:pPr>
              <w:spacing w:after="0" w:line="29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FFFFFF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66A3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7466A3">
              <w:rPr>
                <w:rFonts w:ascii="Times New Roman" w:hAnsi="Times New Roman"/>
                <w:sz w:val="24"/>
                <w:szCs w:val="24"/>
              </w:rPr>
              <w:t xml:space="preserve"> с тарифом ПАО </w:t>
            </w:r>
            <w:proofErr w:type="spellStart"/>
            <w:r w:rsidRPr="007466A3">
              <w:rPr>
                <w:rFonts w:ascii="Times New Roman" w:hAnsi="Times New Roman"/>
                <w:sz w:val="24"/>
                <w:szCs w:val="24"/>
              </w:rPr>
              <w:t>Ростелек</w:t>
            </w:r>
            <w:proofErr w:type="spellEnd"/>
            <w:r w:rsidRPr="00746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466A3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Pr="007466A3">
              <w:rPr>
                <w:rFonts w:ascii="Times New Roman" w:hAnsi="Times New Roman"/>
                <w:sz w:val="24"/>
                <w:szCs w:val="24"/>
              </w:rPr>
              <w:t xml:space="preserve"> за 1 минуту соед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66A3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1192" w:type="dxa"/>
            <w:shd w:val="clear" w:color="auto" w:fill="FFFFFF"/>
          </w:tcPr>
          <w:p w:rsidR="00370A52" w:rsidRPr="007466A3" w:rsidRDefault="00370A52" w:rsidP="007466A3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A3">
              <w:rPr>
                <w:rFonts w:ascii="Times New Roman" w:hAnsi="Times New Roman"/>
                <w:sz w:val="24"/>
                <w:szCs w:val="24"/>
              </w:rPr>
              <w:t>е более 75 минут в расчете на 1</w:t>
            </w:r>
          </w:p>
          <w:p w:rsidR="00370A52" w:rsidRPr="007466A3" w:rsidRDefault="00370A52" w:rsidP="00642359">
            <w:pPr>
              <w:spacing w:after="0" w:line="293" w:lineRule="exact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абонент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466A3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370A52" w:rsidRPr="007466A3" w:rsidRDefault="00370A52" w:rsidP="007466A3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282" w:type="dxa"/>
            <w:shd w:val="clear" w:color="auto" w:fill="FFFFFF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тарифо</w:t>
            </w:r>
            <w:r w:rsidRPr="007466A3">
              <w:rPr>
                <w:rFonts w:ascii="Times New Roman" w:hAnsi="Times New Roman"/>
                <w:sz w:val="24"/>
                <w:szCs w:val="24"/>
              </w:rPr>
              <w:t xml:space="preserve">м ПАО </w:t>
            </w:r>
            <w:proofErr w:type="spellStart"/>
            <w:r w:rsidRPr="007466A3">
              <w:rPr>
                <w:rFonts w:ascii="Times New Roman" w:hAnsi="Times New Roman"/>
                <w:sz w:val="24"/>
                <w:szCs w:val="24"/>
              </w:rPr>
              <w:t>Ростеле</w:t>
            </w:r>
            <w:proofErr w:type="spellEnd"/>
            <w:r w:rsidRPr="007466A3">
              <w:rPr>
                <w:rFonts w:ascii="Times New Roman" w:hAnsi="Times New Roman"/>
                <w:sz w:val="24"/>
                <w:szCs w:val="24"/>
              </w:rPr>
              <w:t xml:space="preserve"> ком за 1 минуту соединения</w:t>
            </w:r>
          </w:p>
        </w:tc>
        <w:tc>
          <w:tcPr>
            <w:tcW w:w="1322" w:type="dxa"/>
            <w:shd w:val="clear" w:color="auto" w:fill="FFFFFF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466A3">
              <w:rPr>
                <w:rFonts w:ascii="Times New Roman" w:hAnsi="Times New Roman"/>
                <w:sz w:val="24"/>
                <w:szCs w:val="24"/>
              </w:rPr>
              <w:t>е более 80 минут в расчете на 1</w:t>
            </w:r>
          </w:p>
          <w:p w:rsidR="00370A52" w:rsidRPr="007466A3" w:rsidRDefault="00370A52" w:rsidP="007466A3">
            <w:pPr>
              <w:spacing w:after="0" w:line="298" w:lineRule="exact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абонентс</w:t>
            </w:r>
            <w:proofErr w:type="spellEnd"/>
          </w:p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кий</w:t>
            </w:r>
          </w:p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6A3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379" w:type="dxa"/>
            <w:shd w:val="clear" w:color="auto" w:fill="FFFFFF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тарифо</w:t>
            </w:r>
            <w:r w:rsidRPr="007466A3">
              <w:rPr>
                <w:rFonts w:ascii="Times New Roman" w:hAnsi="Times New Roman"/>
                <w:sz w:val="24"/>
                <w:szCs w:val="24"/>
              </w:rPr>
              <w:t xml:space="preserve">м ПАО </w:t>
            </w:r>
            <w:proofErr w:type="spellStart"/>
            <w:r w:rsidRPr="007466A3">
              <w:rPr>
                <w:rFonts w:ascii="Times New Roman" w:hAnsi="Times New Roman"/>
                <w:sz w:val="24"/>
                <w:szCs w:val="24"/>
              </w:rPr>
              <w:t>Ростелеком</w:t>
            </w:r>
            <w:proofErr w:type="spellEnd"/>
            <w:r w:rsidRPr="007466A3">
              <w:rPr>
                <w:rFonts w:ascii="Times New Roman" w:hAnsi="Times New Roman"/>
                <w:sz w:val="24"/>
                <w:szCs w:val="24"/>
              </w:rPr>
              <w:t xml:space="preserve"> за 1 минуту соединения</w:t>
            </w:r>
          </w:p>
        </w:tc>
      </w:tr>
    </w:tbl>
    <w:p w:rsidR="00370A52" w:rsidRDefault="00370A52" w:rsidP="0095527E">
      <w:pPr>
        <w:tabs>
          <w:tab w:val="left" w:pos="315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0A52" w:rsidRDefault="00370A52" w:rsidP="001F0890">
      <w:pPr>
        <w:tabs>
          <w:tab w:val="left" w:pos="315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C8D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C8D">
        <w:rPr>
          <w:rFonts w:ascii="Times New Roman" w:hAnsi="Times New Roman"/>
          <w:sz w:val="26"/>
          <w:szCs w:val="26"/>
        </w:rPr>
        <w:t>Затраты на содержание имущества</w:t>
      </w:r>
      <w:r>
        <w:rPr>
          <w:rFonts w:ascii="Times New Roman" w:hAnsi="Times New Roman"/>
          <w:sz w:val="26"/>
          <w:szCs w:val="26"/>
        </w:rPr>
        <w:t>.</w:t>
      </w:r>
    </w:p>
    <w:p w:rsidR="00370A52" w:rsidRDefault="00370A52" w:rsidP="0026307F">
      <w:pPr>
        <w:tabs>
          <w:tab w:val="left" w:pos="3153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Pr="00B741A1">
        <w:rPr>
          <w:rFonts w:ascii="Times New Roman" w:hAnsi="Times New Roman"/>
          <w:sz w:val="26"/>
          <w:szCs w:val="26"/>
        </w:rPr>
        <w:t xml:space="preserve">Затраты на техническое обслуживание и </w:t>
      </w:r>
      <w:proofErr w:type="spellStart"/>
      <w:r w:rsidRPr="00B741A1">
        <w:rPr>
          <w:rFonts w:ascii="Times New Roman" w:hAnsi="Times New Roman"/>
          <w:sz w:val="26"/>
          <w:szCs w:val="26"/>
        </w:rPr>
        <w:t>регламентно-профилактический</w:t>
      </w:r>
      <w:proofErr w:type="spellEnd"/>
      <w:r w:rsidRPr="00B741A1">
        <w:rPr>
          <w:rFonts w:ascii="Times New Roman" w:hAnsi="Times New Roman"/>
          <w:sz w:val="26"/>
          <w:szCs w:val="26"/>
        </w:rPr>
        <w:t xml:space="preserve"> ремонт принтеров, многофункциональных устройств </w:t>
      </w:r>
      <w:r>
        <w:rPr>
          <w:rFonts w:ascii="Times New Roman" w:hAnsi="Times New Roman"/>
          <w:sz w:val="26"/>
          <w:szCs w:val="26"/>
        </w:rPr>
        <w:t>о</w:t>
      </w:r>
      <w:r w:rsidRPr="00B741A1">
        <w:rPr>
          <w:rFonts w:ascii="Times New Roman" w:hAnsi="Times New Roman"/>
          <w:sz w:val="26"/>
          <w:szCs w:val="26"/>
        </w:rPr>
        <w:t xml:space="preserve">пределяются в соответствии с таблицей № </w:t>
      </w:r>
      <w:r>
        <w:rPr>
          <w:rFonts w:ascii="Times New Roman" w:hAnsi="Times New Roman"/>
          <w:sz w:val="26"/>
          <w:szCs w:val="26"/>
        </w:rPr>
        <w:t>3</w:t>
      </w:r>
      <w:r w:rsidRPr="00B741A1">
        <w:rPr>
          <w:rFonts w:ascii="Times New Roman" w:hAnsi="Times New Roman"/>
          <w:sz w:val="26"/>
          <w:szCs w:val="26"/>
        </w:rPr>
        <w:t>.</w:t>
      </w:r>
    </w:p>
    <w:p w:rsidR="00370A52" w:rsidRPr="009D1937" w:rsidRDefault="00370A52" w:rsidP="00642359">
      <w:pPr>
        <w:tabs>
          <w:tab w:val="left" w:pos="3153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741A1">
        <w:rPr>
          <w:rFonts w:ascii="Times New Roman" w:hAnsi="Times New Roman"/>
        </w:rPr>
        <w:t>Таблица № 3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6"/>
        <w:gridCol w:w="3945"/>
        <w:gridCol w:w="1560"/>
        <w:gridCol w:w="3334"/>
      </w:tblGrid>
      <w:tr w:rsidR="00370A52" w:rsidRPr="007466A3" w:rsidTr="00642359">
        <w:trPr>
          <w:trHeight w:val="1102"/>
          <w:jc w:val="center"/>
        </w:trPr>
        <w:tc>
          <w:tcPr>
            <w:tcW w:w="586" w:type="dxa"/>
            <w:vAlign w:val="center"/>
          </w:tcPr>
          <w:p w:rsidR="00370A52" w:rsidRPr="007466A3" w:rsidRDefault="00370A52" w:rsidP="001F0890">
            <w:pPr>
              <w:spacing w:after="6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0A52" w:rsidRPr="007466A3" w:rsidRDefault="00370A52" w:rsidP="001F0890">
            <w:pPr>
              <w:spacing w:before="60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45" w:type="dxa"/>
            <w:shd w:val="clear" w:color="auto" w:fill="FFFFFF"/>
            <w:vAlign w:val="center"/>
          </w:tcPr>
          <w:p w:rsidR="00370A52" w:rsidRPr="007466A3" w:rsidRDefault="00370A52" w:rsidP="001F089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70A52" w:rsidRPr="007466A3" w:rsidRDefault="00370A52" w:rsidP="001F089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334" w:type="dxa"/>
            <w:shd w:val="clear" w:color="auto" w:fill="FFFFFF"/>
            <w:vAlign w:val="bottom"/>
          </w:tcPr>
          <w:p w:rsidR="00370A52" w:rsidRPr="001F0890" w:rsidRDefault="00370A52" w:rsidP="001F0890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890">
              <w:rPr>
                <w:rFonts w:ascii="Times New Roman" w:hAnsi="Times New Roman"/>
                <w:sz w:val="24"/>
                <w:szCs w:val="24"/>
              </w:rPr>
              <w:t>цена технического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90">
              <w:rPr>
                <w:rFonts w:ascii="Times New Roman" w:hAnsi="Times New Roman"/>
                <w:sz w:val="24"/>
                <w:szCs w:val="24"/>
              </w:rPr>
              <w:t xml:space="preserve">обслуживания и </w:t>
            </w:r>
            <w:proofErr w:type="spellStart"/>
            <w:r w:rsidRPr="001F0890">
              <w:rPr>
                <w:rFonts w:ascii="Times New Roman" w:hAnsi="Times New Roman"/>
                <w:sz w:val="24"/>
                <w:szCs w:val="24"/>
              </w:rPr>
              <w:t>регламентно</w:t>
            </w:r>
            <w:proofErr w:type="spellEnd"/>
            <w:r w:rsidRPr="001F0890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890">
              <w:rPr>
                <w:rFonts w:ascii="Times New Roman" w:hAnsi="Times New Roman"/>
                <w:sz w:val="24"/>
                <w:szCs w:val="24"/>
              </w:rPr>
              <w:t>профилактического ремонта в год</w:t>
            </w:r>
          </w:p>
        </w:tc>
      </w:tr>
      <w:tr w:rsidR="00370A52" w:rsidRPr="007466A3" w:rsidTr="00642359">
        <w:trPr>
          <w:trHeight w:val="766"/>
          <w:jc w:val="center"/>
        </w:trPr>
        <w:tc>
          <w:tcPr>
            <w:tcW w:w="586" w:type="dxa"/>
            <w:vAlign w:val="center"/>
          </w:tcPr>
          <w:p w:rsidR="00370A52" w:rsidRPr="007466A3" w:rsidRDefault="00370A52" w:rsidP="007466A3">
            <w:pPr>
              <w:spacing w:after="0" w:line="260" w:lineRule="exact"/>
              <w:ind w:left="24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45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Принтер монохромной печати формата А</w:t>
            </w:r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не более 1 единицы на работника</w:t>
            </w:r>
          </w:p>
        </w:tc>
        <w:tc>
          <w:tcPr>
            <w:tcW w:w="3334" w:type="dxa"/>
            <w:vAlign w:val="center"/>
          </w:tcPr>
          <w:p w:rsidR="00370A52" w:rsidRPr="007466A3" w:rsidRDefault="00370A52" w:rsidP="0074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не более 10,0 тыс. руб.</w:t>
            </w:r>
          </w:p>
        </w:tc>
      </w:tr>
      <w:tr w:rsidR="00370A52" w:rsidRPr="007466A3" w:rsidTr="00642359">
        <w:trPr>
          <w:trHeight w:val="833"/>
          <w:jc w:val="center"/>
        </w:trPr>
        <w:tc>
          <w:tcPr>
            <w:tcW w:w="586" w:type="dxa"/>
            <w:vAlign w:val="center"/>
          </w:tcPr>
          <w:p w:rsidR="00370A52" w:rsidRPr="007466A3" w:rsidRDefault="00370A52" w:rsidP="007466A3">
            <w:pPr>
              <w:spacing w:after="0" w:line="260" w:lineRule="exact"/>
              <w:ind w:left="24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45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93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Многофункциональное устройство лазерной м</w:t>
            </w:r>
            <w:r>
              <w:rPr>
                <w:rFonts w:ascii="Times New Roman" w:hAnsi="Times New Roman"/>
                <w:sz w:val="26"/>
                <w:szCs w:val="26"/>
              </w:rPr>
              <w:t>онохромной печати формата А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56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3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2 единиц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3334" w:type="dxa"/>
            <w:vAlign w:val="center"/>
          </w:tcPr>
          <w:p w:rsidR="00370A52" w:rsidRPr="007466A3" w:rsidRDefault="00370A52" w:rsidP="007466A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</w:tc>
      </w:tr>
    </w:tbl>
    <w:p w:rsidR="00370A52" w:rsidRDefault="00370A52" w:rsidP="0026307F">
      <w:pPr>
        <w:widowControl w:val="0"/>
        <w:tabs>
          <w:tab w:val="left" w:pos="709"/>
          <w:tab w:val="left" w:pos="7938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Pr="00465C90" w:rsidRDefault="00370A52" w:rsidP="001F0890">
      <w:pPr>
        <w:widowControl w:val="0"/>
        <w:tabs>
          <w:tab w:val="left" w:pos="709"/>
          <w:tab w:val="left" w:pos="7938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Затраты на приобретение пр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очих работ и услуг, не относящие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ся к затратам на услуги связи, аренду и содержание имущества</w:t>
      </w:r>
    </w:p>
    <w:p w:rsidR="00370A52" w:rsidRPr="00465C90" w:rsidRDefault="00370A52" w:rsidP="0095527E">
      <w:pPr>
        <w:widowControl w:val="0"/>
        <w:tabs>
          <w:tab w:val="left" w:pos="124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3.1.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Затраты на оплату услуг по сопровождению и приобретению иного программного обеспечения определяются в соответствии с таблицей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70A52" w:rsidRPr="00C5605A" w:rsidRDefault="00370A52" w:rsidP="00465C90">
      <w:pPr>
        <w:widowControl w:val="0"/>
        <w:spacing w:after="0" w:line="298" w:lineRule="exact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 </w:t>
      </w:r>
      <w:r w:rsidRPr="00C5605A">
        <w:rPr>
          <w:rFonts w:ascii="Times New Roman" w:hAnsi="Times New Roman"/>
          <w:color w:val="000000"/>
          <w:lang w:eastAsia="ru-RU"/>
        </w:rPr>
        <w:t>Таблица № 4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5"/>
        <w:gridCol w:w="3115"/>
        <w:gridCol w:w="3598"/>
      </w:tblGrid>
      <w:tr w:rsidR="00370A52" w:rsidRPr="007466A3" w:rsidTr="007671AC">
        <w:tc>
          <w:tcPr>
            <w:tcW w:w="3115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3598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 за единицу</w:t>
            </w:r>
          </w:p>
        </w:tc>
      </w:tr>
      <w:tr w:rsidR="00370A52" w:rsidRPr="007466A3" w:rsidTr="007671AC">
        <w:tc>
          <w:tcPr>
            <w:tcW w:w="3115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6A3">
              <w:rPr>
                <w:rFonts w:ascii="Times New Roman" w:hAnsi="Times New Roman"/>
                <w:sz w:val="26"/>
                <w:szCs w:val="26"/>
                <w:lang w:val="en-US"/>
              </w:rPr>
              <w:t>MicrosoftOffice</w:t>
            </w:r>
            <w:proofErr w:type="spellEnd"/>
          </w:p>
        </w:tc>
        <w:tc>
          <w:tcPr>
            <w:tcW w:w="3115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1 единица на </w:t>
            </w:r>
            <w:r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3598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не более 12,0 тыс. руб.</w:t>
            </w:r>
          </w:p>
        </w:tc>
      </w:tr>
      <w:tr w:rsidR="00370A52" w:rsidRPr="007466A3" w:rsidTr="007671AC">
        <w:tc>
          <w:tcPr>
            <w:tcW w:w="3115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  <w:lang w:val="en-US"/>
              </w:rPr>
              <w:t>Microsoft Windows</w:t>
            </w:r>
          </w:p>
        </w:tc>
        <w:tc>
          <w:tcPr>
            <w:tcW w:w="3115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1 единица на </w:t>
            </w:r>
            <w:r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3598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не более 10,0 тыс. руб.</w:t>
            </w:r>
          </w:p>
        </w:tc>
      </w:tr>
      <w:tr w:rsidR="00370A52" w:rsidRPr="007466A3" w:rsidTr="007671AC">
        <w:tc>
          <w:tcPr>
            <w:tcW w:w="3115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Средство антивирусной защиты ПК</w:t>
            </w:r>
          </w:p>
        </w:tc>
        <w:tc>
          <w:tcPr>
            <w:tcW w:w="3115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1 единица на </w:t>
            </w:r>
            <w:r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359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не более 1,5 тыс. </w:t>
            </w: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</w:tbl>
    <w:p w:rsidR="00370A52" w:rsidRDefault="00370A52" w:rsidP="009552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Default="00370A52" w:rsidP="009A044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 Затраты на приобретение основных средств</w:t>
      </w:r>
    </w:p>
    <w:p w:rsidR="00370A52" w:rsidRDefault="00370A52" w:rsidP="00BC1C02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4.1. Затраты на приобретение основных средств определяются в соответствии с таблицей № 5.</w:t>
      </w:r>
    </w:p>
    <w:p w:rsidR="00370A52" w:rsidRPr="00465C90" w:rsidRDefault="00370A52" w:rsidP="00BC1C02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5527E">
        <w:rPr>
          <w:rFonts w:ascii="Times New Roman" w:hAnsi="Times New Roman"/>
          <w:color w:val="000000"/>
          <w:lang w:eastAsia="ru-RU"/>
        </w:rPr>
        <w:t>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2266"/>
        <w:gridCol w:w="1620"/>
        <w:gridCol w:w="1756"/>
        <w:gridCol w:w="1844"/>
        <w:gridCol w:w="1769"/>
      </w:tblGrid>
      <w:tr w:rsidR="00370A52" w:rsidTr="00750A4B">
        <w:tc>
          <w:tcPr>
            <w:tcW w:w="542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26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620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175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Фактическое количество, шт.</w:t>
            </w:r>
          </w:p>
        </w:tc>
        <w:tc>
          <w:tcPr>
            <w:tcW w:w="1844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Цена приобретения, руб.</w:t>
            </w:r>
          </w:p>
        </w:tc>
        <w:tc>
          <w:tcPr>
            <w:tcW w:w="1769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должностей</w:t>
            </w:r>
          </w:p>
        </w:tc>
      </w:tr>
      <w:tr w:rsidR="00370A52" w:rsidTr="00750A4B">
        <w:tc>
          <w:tcPr>
            <w:tcW w:w="542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Компьютеры персональные настольные</w:t>
            </w:r>
          </w:p>
        </w:tc>
        <w:tc>
          <w:tcPr>
            <w:tcW w:w="1620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 1 единицы на работника Совета депутатов</w:t>
            </w:r>
          </w:p>
        </w:tc>
        <w:tc>
          <w:tcPr>
            <w:tcW w:w="175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 45 тыс. руб.</w:t>
            </w:r>
          </w:p>
        </w:tc>
        <w:tc>
          <w:tcPr>
            <w:tcW w:w="1769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 категории и группы должностей</w:t>
            </w:r>
          </w:p>
        </w:tc>
      </w:tr>
      <w:tr w:rsidR="00370A52" w:rsidTr="00750A4B">
        <w:tc>
          <w:tcPr>
            <w:tcW w:w="542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6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Ноутбук</w:t>
            </w:r>
          </w:p>
        </w:tc>
        <w:tc>
          <w:tcPr>
            <w:tcW w:w="1620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 1 единицы на Совет депутатов</w:t>
            </w:r>
          </w:p>
        </w:tc>
        <w:tc>
          <w:tcPr>
            <w:tcW w:w="175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44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 50 тыс. руб.</w:t>
            </w:r>
          </w:p>
        </w:tc>
        <w:tc>
          <w:tcPr>
            <w:tcW w:w="1769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sz w:val="26"/>
                <w:szCs w:val="26"/>
              </w:rPr>
              <w:t>лицо, замещающее муниципальную должность</w:t>
            </w:r>
          </w:p>
        </w:tc>
      </w:tr>
      <w:tr w:rsidR="00370A52" w:rsidTr="00750A4B">
        <w:tc>
          <w:tcPr>
            <w:tcW w:w="542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Принтеры</w:t>
            </w:r>
          </w:p>
        </w:tc>
        <w:tc>
          <w:tcPr>
            <w:tcW w:w="1620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 4 единиц на Совет депутатов</w:t>
            </w:r>
          </w:p>
        </w:tc>
        <w:tc>
          <w:tcPr>
            <w:tcW w:w="175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 10 тыс. руб.</w:t>
            </w:r>
          </w:p>
        </w:tc>
        <w:tc>
          <w:tcPr>
            <w:tcW w:w="1769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 категории и группы должностей</w:t>
            </w:r>
          </w:p>
        </w:tc>
      </w:tr>
      <w:tr w:rsidR="00370A52" w:rsidTr="00750A4B">
        <w:tc>
          <w:tcPr>
            <w:tcW w:w="542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6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Многофункциональные устройства</w:t>
            </w:r>
          </w:p>
        </w:tc>
        <w:tc>
          <w:tcPr>
            <w:tcW w:w="1620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единиц</w:t>
            </w: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Совет депутатов</w:t>
            </w:r>
          </w:p>
        </w:tc>
        <w:tc>
          <w:tcPr>
            <w:tcW w:w="1756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44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 более 25 тыс. руб.</w:t>
            </w:r>
          </w:p>
        </w:tc>
        <w:tc>
          <w:tcPr>
            <w:tcW w:w="1769" w:type="dxa"/>
            <w:vAlign w:val="center"/>
          </w:tcPr>
          <w:p w:rsidR="00370A52" w:rsidRPr="00750A4B" w:rsidRDefault="00370A52" w:rsidP="00750A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50A4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 категории и группы должностей</w:t>
            </w:r>
          </w:p>
        </w:tc>
      </w:tr>
    </w:tbl>
    <w:p w:rsidR="00370A52" w:rsidRDefault="00370A52" w:rsidP="00BC1C02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Максимальный срок использования компьютеров персональных настольных и ноутбука - 5 лет, принтеров и многофункциональных устройств – 3 года.</w:t>
      </w:r>
    </w:p>
    <w:p w:rsidR="00370A52" w:rsidRDefault="00370A52" w:rsidP="00BC1C02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Pr="00465C90" w:rsidRDefault="00370A52" w:rsidP="009A0440">
      <w:pPr>
        <w:widowControl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 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Затраты на приобретение материальных запасов</w:t>
      </w:r>
    </w:p>
    <w:p w:rsidR="00370A52" w:rsidRDefault="00370A52" w:rsidP="0026307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5.1. 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Затраты на приобретение мониторов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системных блоков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определяются в соответствии с таблицей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6.</w:t>
      </w:r>
    </w:p>
    <w:p w:rsidR="00370A52" w:rsidRPr="00465C90" w:rsidRDefault="00370A52" w:rsidP="00D90448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5527E">
        <w:rPr>
          <w:rFonts w:ascii="Times New Roman" w:hAnsi="Times New Roman"/>
          <w:color w:val="000000"/>
          <w:lang w:eastAsia="ru-RU"/>
        </w:rPr>
        <w:t xml:space="preserve">Таблица № </w:t>
      </w:r>
      <w:r>
        <w:rPr>
          <w:rFonts w:ascii="Times New Roman" w:hAnsi="Times New Roman"/>
          <w:color w:val="000000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640"/>
      </w:tblGrid>
      <w:tr w:rsidR="00370A52" w:rsidRPr="007466A3" w:rsidTr="009A0440"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120" w:line="240" w:lineRule="exact"/>
              <w:ind w:left="26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Планируемое</w:t>
            </w:r>
          </w:p>
          <w:p w:rsidR="00370A52" w:rsidRPr="007466A3" w:rsidRDefault="00370A52" w:rsidP="007466A3">
            <w:pPr>
              <w:spacing w:before="120"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12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</w:t>
            </w:r>
          </w:p>
          <w:p w:rsidR="00370A52" w:rsidRPr="007466A3" w:rsidRDefault="00370A52" w:rsidP="007466A3">
            <w:pPr>
              <w:spacing w:before="120" w:after="0" w:line="24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приобретения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6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70A52" w:rsidRPr="007466A3" w:rsidRDefault="00370A52" w:rsidP="007466A3">
            <w:pPr>
              <w:spacing w:before="60"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</w:tr>
      <w:tr w:rsidR="00370A52" w:rsidRPr="007466A3" w:rsidTr="009A0440"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Монитор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D90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не более 1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единицы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D90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не более 10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Все категории и группы должностей</w:t>
            </w:r>
          </w:p>
        </w:tc>
      </w:tr>
      <w:tr w:rsidR="00370A52" w:rsidRPr="007466A3" w:rsidTr="009A0440">
        <w:tc>
          <w:tcPr>
            <w:tcW w:w="2336" w:type="dxa"/>
          </w:tcPr>
          <w:p w:rsidR="00370A52" w:rsidRPr="007466A3" w:rsidRDefault="00370A52" w:rsidP="00746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Системный блок</w:t>
            </w:r>
          </w:p>
        </w:tc>
        <w:tc>
          <w:tcPr>
            <w:tcW w:w="2336" w:type="dxa"/>
          </w:tcPr>
          <w:p w:rsidR="00370A52" w:rsidRPr="007466A3" w:rsidRDefault="00370A52" w:rsidP="00D90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не более 1 единицы</w:t>
            </w:r>
          </w:p>
        </w:tc>
        <w:tc>
          <w:tcPr>
            <w:tcW w:w="2336" w:type="dxa"/>
          </w:tcPr>
          <w:p w:rsidR="00370A52" w:rsidRPr="007466A3" w:rsidRDefault="00370A52" w:rsidP="00D9044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не более 45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  <w:tc>
          <w:tcPr>
            <w:tcW w:w="2640" w:type="dxa"/>
          </w:tcPr>
          <w:p w:rsidR="00370A52" w:rsidRPr="007466A3" w:rsidRDefault="00370A52" w:rsidP="00746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Все категории и группы должностей</w:t>
            </w:r>
          </w:p>
        </w:tc>
      </w:tr>
    </w:tbl>
    <w:p w:rsidR="00370A52" w:rsidRDefault="00370A52" w:rsidP="009552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Pr="00465C90" w:rsidRDefault="00370A52" w:rsidP="0026307F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Затраты на приобретение других запасных частей для вычислительной техники определяются в соответствии с таблицей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70A52" w:rsidRPr="00C5605A" w:rsidRDefault="00370A52" w:rsidP="009479E2">
      <w:pPr>
        <w:jc w:val="right"/>
        <w:rPr>
          <w:rFonts w:ascii="Times New Roman" w:hAnsi="Times New Roman"/>
        </w:rPr>
      </w:pPr>
      <w:r w:rsidRPr="00C5605A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636"/>
        <w:gridCol w:w="2340"/>
      </w:tblGrid>
      <w:tr w:rsidR="00370A52" w:rsidRPr="007466A3" w:rsidTr="009A0440"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6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307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 за 1 единицу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302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Срок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полезного</w:t>
            </w:r>
          </w:p>
          <w:p w:rsidR="00370A52" w:rsidRPr="007466A3" w:rsidRDefault="00370A52" w:rsidP="007466A3">
            <w:pPr>
              <w:spacing w:after="0" w:line="302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использования</w:t>
            </w:r>
          </w:p>
        </w:tc>
      </w:tr>
      <w:tr w:rsidR="00370A52" w:rsidRPr="007466A3" w:rsidTr="009A0440"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запасные части для вычислительной техники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20 % от общего количества рабочих станций</w:t>
            </w:r>
          </w:p>
        </w:tc>
        <w:tc>
          <w:tcPr>
            <w:tcW w:w="26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10,0 тыс. руб. в расчете на одну рабочую станцию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 год</w:t>
            </w:r>
          </w:p>
        </w:tc>
      </w:tr>
    </w:tbl>
    <w:p w:rsidR="00370A52" w:rsidRDefault="00370A52" w:rsidP="0095527E">
      <w:pPr>
        <w:jc w:val="both"/>
        <w:rPr>
          <w:rFonts w:ascii="Times New Roman" w:hAnsi="Times New Roman"/>
          <w:sz w:val="26"/>
          <w:szCs w:val="26"/>
        </w:rPr>
      </w:pPr>
    </w:p>
    <w:p w:rsidR="00370A52" w:rsidRDefault="00370A52" w:rsidP="00D44B46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450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3</w:t>
      </w:r>
      <w:r w:rsidRPr="00445013">
        <w:rPr>
          <w:rFonts w:ascii="Times New Roman" w:hAnsi="Times New Roman"/>
          <w:sz w:val="26"/>
          <w:szCs w:val="26"/>
        </w:rPr>
        <w:t>. Затраты на приобретение магнитных и оптических носителей информации определяются в соответствии с таблицей</w:t>
      </w:r>
      <w:r>
        <w:rPr>
          <w:rFonts w:ascii="Times New Roman" w:hAnsi="Times New Roman"/>
          <w:sz w:val="26"/>
          <w:szCs w:val="26"/>
        </w:rPr>
        <w:t xml:space="preserve"> № 8</w:t>
      </w:r>
      <w:r w:rsidRPr="00445013">
        <w:rPr>
          <w:rFonts w:ascii="Times New Roman" w:hAnsi="Times New Roman"/>
          <w:sz w:val="26"/>
          <w:szCs w:val="26"/>
        </w:rPr>
        <w:t>.</w:t>
      </w:r>
    </w:p>
    <w:p w:rsidR="00370A52" w:rsidRPr="00D153C2" w:rsidRDefault="00370A52" w:rsidP="00D90448">
      <w:pPr>
        <w:jc w:val="right"/>
        <w:rPr>
          <w:rFonts w:ascii="Times New Roman" w:hAnsi="Times New Roman"/>
          <w:color w:val="000000"/>
          <w:lang w:eastAsia="ru-RU"/>
        </w:rPr>
      </w:pPr>
      <w:r w:rsidRPr="00D153C2">
        <w:rPr>
          <w:rFonts w:ascii="Times New Roman" w:hAnsi="Times New Roman"/>
          <w:color w:val="000000"/>
          <w:lang w:eastAsia="ru-RU"/>
        </w:rPr>
        <w:t xml:space="preserve">Таблица </w:t>
      </w:r>
      <w:r>
        <w:rPr>
          <w:rFonts w:ascii="Times New Roman" w:hAnsi="Times New Roman"/>
          <w:color w:val="000000"/>
          <w:lang w:eastAsia="ru-RU"/>
        </w:rPr>
        <w:t>8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6"/>
        <w:gridCol w:w="2336"/>
        <w:gridCol w:w="2336"/>
        <w:gridCol w:w="2640"/>
      </w:tblGrid>
      <w:tr w:rsidR="00370A52" w:rsidRPr="007466A3" w:rsidTr="0038544E">
        <w:tc>
          <w:tcPr>
            <w:tcW w:w="2336" w:type="dxa"/>
            <w:shd w:val="clear" w:color="auto" w:fill="FFFFFF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336" w:type="dxa"/>
            <w:shd w:val="clear" w:color="auto" w:fill="FFFFFF"/>
          </w:tcPr>
          <w:p w:rsidR="00370A52" w:rsidRPr="007466A3" w:rsidRDefault="00370A52" w:rsidP="007466A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Планируемое количество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6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</w:t>
            </w:r>
          </w:p>
          <w:p w:rsidR="00370A52" w:rsidRPr="007466A3" w:rsidRDefault="00370A52" w:rsidP="007466A3">
            <w:pPr>
              <w:spacing w:before="60" w:after="0" w:line="260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приобретения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370A52" w:rsidRPr="007466A3" w:rsidRDefault="00370A52" w:rsidP="007466A3">
            <w:pPr>
              <w:spacing w:after="0" w:line="29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эксплуатации в годах</w:t>
            </w:r>
          </w:p>
        </w:tc>
      </w:tr>
      <w:tr w:rsidR="00370A52" w:rsidRPr="007466A3" w:rsidTr="0038544E">
        <w:tc>
          <w:tcPr>
            <w:tcW w:w="2336" w:type="dxa"/>
            <w:shd w:val="clear" w:color="auto" w:fill="FFFFFF"/>
            <w:vAlign w:val="center"/>
          </w:tcPr>
          <w:p w:rsidR="00370A52" w:rsidRPr="009A0440" w:rsidRDefault="00370A52" w:rsidP="007466A3">
            <w:pPr>
              <w:spacing w:after="0" w:line="293" w:lineRule="exact"/>
              <w:rPr>
                <w:rFonts w:ascii="Times New Roman" w:hAnsi="Times New Roman"/>
                <w:sz w:val="26"/>
                <w:szCs w:val="26"/>
              </w:rPr>
            </w:pPr>
            <w:r w:rsidRPr="009A0440">
              <w:rPr>
                <w:rFonts w:ascii="Times New Roman" w:hAnsi="Times New Roman"/>
                <w:sz w:val="26"/>
                <w:szCs w:val="26"/>
              </w:rPr>
              <w:t>Внешний жесткий диск</w:t>
            </w:r>
          </w:p>
        </w:tc>
        <w:tc>
          <w:tcPr>
            <w:tcW w:w="2336" w:type="dxa"/>
            <w:shd w:val="clear" w:color="auto" w:fill="FFFFFF"/>
          </w:tcPr>
          <w:p w:rsidR="00370A52" w:rsidRPr="009A0440" w:rsidRDefault="00370A52" w:rsidP="007466A3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A0440">
              <w:rPr>
                <w:rFonts w:ascii="Times New Roman" w:hAnsi="Times New Roman"/>
                <w:sz w:val="26"/>
                <w:szCs w:val="26"/>
              </w:rPr>
              <w:t xml:space="preserve">1 единица 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70A52" w:rsidRPr="009A0440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r w:rsidRPr="009A0440">
              <w:rPr>
                <w:rFonts w:ascii="Times New Roman" w:hAnsi="Times New Roman"/>
                <w:sz w:val="26"/>
                <w:szCs w:val="26"/>
              </w:rPr>
              <w:t>не более 5,0 тыс. руб.</w:t>
            </w:r>
          </w:p>
        </w:tc>
        <w:tc>
          <w:tcPr>
            <w:tcW w:w="2640" w:type="dxa"/>
            <w:shd w:val="clear" w:color="auto" w:fill="FFFFFF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044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70A52" w:rsidRPr="007466A3" w:rsidTr="0038544E">
        <w:tc>
          <w:tcPr>
            <w:tcW w:w="2336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307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Флэш-карта</w:t>
            </w:r>
            <w:proofErr w:type="spellEnd"/>
            <w:r w:rsidRPr="007466A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7466A3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флэш</w:t>
            </w:r>
            <w:proofErr w:type="spellEnd"/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накопитель</w:t>
            </w:r>
          </w:p>
        </w:tc>
        <w:tc>
          <w:tcPr>
            <w:tcW w:w="2336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307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по 1 единице в расчете на 1 работника</w:t>
            </w:r>
          </w:p>
        </w:tc>
        <w:tc>
          <w:tcPr>
            <w:tcW w:w="2336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312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2,0 тыс. руб.</w:t>
            </w:r>
          </w:p>
        </w:tc>
        <w:tc>
          <w:tcPr>
            <w:tcW w:w="2640" w:type="dxa"/>
            <w:shd w:val="clear" w:color="auto" w:fill="FFFFFF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370A52" w:rsidRDefault="00370A52" w:rsidP="001C0F60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0A52" w:rsidRDefault="00370A52" w:rsidP="001C0F60">
      <w:pPr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45013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4</w:t>
      </w:r>
      <w:r w:rsidRPr="00445013">
        <w:rPr>
          <w:rFonts w:ascii="Times New Roman" w:hAnsi="Times New Roman"/>
          <w:sz w:val="26"/>
          <w:szCs w:val="26"/>
        </w:rPr>
        <w:t xml:space="preserve">. Затраты на приобретение расходных материалов для принтеров, многофункциональных устройств определяются в соответствии с таблицей № </w:t>
      </w:r>
      <w:r>
        <w:rPr>
          <w:rFonts w:ascii="Times New Roman" w:hAnsi="Times New Roman"/>
          <w:sz w:val="26"/>
          <w:szCs w:val="26"/>
        </w:rPr>
        <w:t>9</w:t>
      </w:r>
      <w:r w:rsidRPr="00445013">
        <w:rPr>
          <w:rFonts w:ascii="Times New Roman" w:hAnsi="Times New Roman"/>
          <w:sz w:val="26"/>
          <w:szCs w:val="26"/>
        </w:rPr>
        <w:t>.</w:t>
      </w:r>
    </w:p>
    <w:p w:rsidR="00370A52" w:rsidRPr="000B6794" w:rsidRDefault="00370A52" w:rsidP="00465C90">
      <w:pPr>
        <w:widowControl w:val="0"/>
        <w:spacing w:after="0" w:line="260" w:lineRule="exact"/>
        <w:jc w:val="right"/>
        <w:rPr>
          <w:rFonts w:ascii="Times New Roman" w:hAnsi="Times New Roman"/>
          <w:color w:val="000000"/>
          <w:lang w:eastAsia="ru-RU"/>
        </w:rPr>
      </w:pPr>
      <w:r w:rsidRPr="000B6794">
        <w:rPr>
          <w:rFonts w:ascii="Times New Roman" w:hAnsi="Times New Roman"/>
          <w:color w:val="000000"/>
          <w:lang w:eastAsia="ru-RU"/>
        </w:rPr>
        <w:t xml:space="preserve">Таблица № </w:t>
      </w:r>
      <w:r>
        <w:rPr>
          <w:rFonts w:ascii="Times New Roman" w:hAnsi="Times New Roman"/>
          <w:color w:val="000000"/>
          <w:lang w:eastAsia="ru-RU"/>
        </w:rPr>
        <w:t>9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800"/>
        <w:gridCol w:w="2380"/>
        <w:gridCol w:w="1581"/>
        <w:gridCol w:w="1520"/>
        <w:gridCol w:w="1899"/>
      </w:tblGrid>
      <w:tr w:rsidR="00370A52" w:rsidRPr="009A0440" w:rsidTr="00855DEC">
        <w:tc>
          <w:tcPr>
            <w:tcW w:w="468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70A52" w:rsidRPr="009A0440" w:rsidRDefault="00370A52" w:rsidP="009A0440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A04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044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A04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440">
              <w:rPr>
                <w:rFonts w:ascii="Times New Roman" w:hAnsi="Times New Roman"/>
                <w:sz w:val="24"/>
                <w:szCs w:val="24"/>
              </w:rPr>
              <w:t>Наименова</w:t>
            </w:r>
            <w:proofErr w:type="spellEnd"/>
          </w:p>
          <w:p w:rsidR="00370A52" w:rsidRPr="009A0440" w:rsidRDefault="00370A52" w:rsidP="009A0440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0440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  <w:p w:rsidR="00370A52" w:rsidRPr="009A0440" w:rsidRDefault="00370A52" w:rsidP="009A0440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расходного</w:t>
            </w:r>
          </w:p>
          <w:p w:rsidR="00370A52" w:rsidRPr="009A0440" w:rsidRDefault="00370A52" w:rsidP="009A0440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материала</w:t>
            </w:r>
          </w:p>
        </w:tc>
        <w:tc>
          <w:tcPr>
            <w:tcW w:w="2380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6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Тип</w:t>
            </w:r>
          </w:p>
          <w:p w:rsidR="00370A52" w:rsidRPr="009A0440" w:rsidRDefault="00370A52" w:rsidP="009A0440">
            <w:pPr>
              <w:spacing w:before="60" w:after="0" w:line="260" w:lineRule="exact"/>
              <w:ind w:lef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устройства</w:t>
            </w:r>
          </w:p>
        </w:tc>
        <w:tc>
          <w:tcPr>
            <w:tcW w:w="1581" w:type="dxa"/>
            <w:shd w:val="clear" w:color="auto" w:fill="FFFFFF"/>
          </w:tcPr>
          <w:p w:rsidR="00370A52" w:rsidRPr="009A0440" w:rsidRDefault="00370A52" w:rsidP="009A0440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Фактическое</w:t>
            </w:r>
          </w:p>
          <w:p w:rsidR="00370A52" w:rsidRPr="009A0440" w:rsidRDefault="00370A52" w:rsidP="009A0440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370A52" w:rsidRPr="009A0440" w:rsidRDefault="00370A52" w:rsidP="009A0440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типа устройства, ед.</w:t>
            </w:r>
          </w:p>
        </w:tc>
        <w:tc>
          <w:tcPr>
            <w:tcW w:w="1520" w:type="dxa"/>
            <w:shd w:val="clear" w:color="auto" w:fill="FFFFFF"/>
            <w:vAlign w:val="bottom"/>
          </w:tcPr>
          <w:p w:rsidR="00370A52" w:rsidRPr="009A0440" w:rsidRDefault="00370A52" w:rsidP="009A0440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Расчетная потребность расходных материалов в год, ед.</w:t>
            </w:r>
          </w:p>
        </w:tc>
        <w:tc>
          <w:tcPr>
            <w:tcW w:w="1899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Цена</w:t>
            </w:r>
          </w:p>
          <w:p w:rsidR="00370A52" w:rsidRPr="009A0440" w:rsidRDefault="00370A52" w:rsidP="009A0440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приобретения, за ед. руб.</w:t>
            </w:r>
          </w:p>
        </w:tc>
      </w:tr>
      <w:tr w:rsidR="00370A52" w:rsidRPr="009A0440" w:rsidTr="00855DEC">
        <w:tc>
          <w:tcPr>
            <w:tcW w:w="468" w:type="dxa"/>
            <w:shd w:val="clear" w:color="auto" w:fill="FFFFFF"/>
            <w:vAlign w:val="center"/>
          </w:tcPr>
          <w:p w:rsidR="00370A52" w:rsidRPr="009A0440" w:rsidRDefault="00370A52" w:rsidP="007466A3">
            <w:pPr>
              <w:spacing w:after="0" w:line="26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12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0440">
              <w:rPr>
                <w:rFonts w:ascii="Times New Roman" w:hAnsi="Times New Roman"/>
                <w:sz w:val="24"/>
                <w:szCs w:val="24"/>
              </w:rPr>
              <w:t>онер-</w:t>
            </w:r>
          </w:p>
          <w:p w:rsidR="00370A52" w:rsidRPr="009A0440" w:rsidRDefault="00370A52" w:rsidP="009A0440">
            <w:pPr>
              <w:spacing w:before="120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370A52" w:rsidRPr="009A0440" w:rsidRDefault="00370A52" w:rsidP="009A0440">
            <w:pPr>
              <w:spacing w:after="0" w:line="293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Принтер монохромной печати формата А</w:t>
            </w:r>
            <w:proofErr w:type="gramStart"/>
            <w:r w:rsidRPr="009A044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81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99" w:type="dxa"/>
            <w:shd w:val="clear" w:color="auto" w:fill="FFFFFF"/>
          </w:tcPr>
          <w:p w:rsidR="00370A52" w:rsidRPr="009A0440" w:rsidRDefault="00370A52" w:rsidP="009A0440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не более 5,0 тыс. руб.</w:t>
            </w:r>
          </w:p>
        </w:tc>
      </w:tr>
      <w:tr w:rsidR="00370A52" w:rsidRPr="009A0440" w:rsidTr="00855DEC">
        <w:tc>
          <w:tcPr>
            <w:tcW w:w="468" w:type="dxa"/>
            <w:shd w:val="clear" w:color="auto" w:fill="FFFFFF"/>
            <w:vAlign w:val="center"/>
          </w:tcPr>
          <w:p w:rsidR="00370A52" w:rsidRPr="009A0440" w:rsidRDefault="00370A52" w:rsidP="007466A3">
            <w:pPr>
              <w:spacing w:after="0" w:line="26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12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A0440">
              <w:rPr>
                <w:rFonts w:ascii="Times New Roman" w:hAnsi="Times New Roman"/>
                <w:sz w:val="24"/>
                <w:szCs w:val="24"/>
              </w:rPr>
              <w:t>онер-</w:t>
            </w:r>
          </w:p>
          <w:p w:rsidR="00370A52" w:rsidRPr="009A0440" w:rsidRDefault="00370A52" w:rsidP="009A0440">
            <w:pPr>
              <w:spacing w:before="120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</w:tc>
        <w:tc>
          <w:tcPr>
            <w:tcW w:w="2380" w:type="dxa"/>
            <w:shd w:val="clear" w:color="auto" w:fill="FFFFFF"/>
            <w:vAlign w:val="bottom"/>
          </w:tcPr>
          <w:p w:rsidR="00370A52" w:rsidRPr="009A0440" w:rsidRDefault="00370A52" w:rsidP="009A0440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>Многофункциональное устройство лазерной монохромной печати формата А</w:t>
            </w:r>
            <w:proofErr w:type="gramStart"/>
            <w:r w:rsidRPr="009A044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81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370A52" w:rsidRPr="009A0440" w:rsidRDefault="00370A52" w:rsidP="009A044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99" w:type="dxa"/>
            <w:shd w:val="clear" w:color="auto" w:fill="FFFFFF"/>
          </w:tcPr>
          <w:p w:rsidR="00370A52" w:rsidRPr="009A0440" w:rsidRDefault="00370A52" w:rsidP="009A0440">
            <w:pPr>
              <w:spacing w:after="0" w:line="30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A0440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</w:tr>
    </w:tbl>
    <w:p w:rsidR="00370A52" w:rsidRDefault="00370A52" w:rsidP="00316E7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Default="00370A52" w:rsidP="00316E7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II. Прочие затраты</w:t>
      </w:r>
    </w:p>
    <w:p w:rsidR="00370A52" w:rsidRDefault="00370A52" w:rsidP="009A04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1. Затраты на услуги связи,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не отнесенные к затратам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 услуги связи в рамках затрат </w:t>
      </w:r>
      <w:r w:rsidRPr="00465C90">
        <w:rPr>
          <w:rFonts w:ascii="Times New Roman" w:hAnsi="Times New Roman"/>
          <w:color w:val="000000"/>
          <w:sz w:val="26"/>
          <w:szCs w:val="26"/>
          <w:lang w:eastAsia="ru-RU"/>
        </w:rPr>
        <w:t>на информационно-коммуникационные технологии</w:t>
      </w:r>
    </w:p>
    <w:p w:rsidR="00370A52" w:rsidRPr="00465C90" w:rsidRDefault="00370A52" w:rsidP="009A044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Default="00370A52" w:rsidP="00EC1AEC">
      <w:pPr>
        <w:pStyle w:val="a4"/>
        <w:tabs>
          <w:tab w:val="left" w:pos="1258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316E75">
        <w:rPr>
          <w:rFonts w:ascii="Times New Roman" w:hAnsi="Times New Roman" w:cs="Times New Roman"/>
          <w:sz w:val="26"/>
          <w:szCs w:val="26"/>
        </w:rPr>
        <w:t xml:space="preserve">Затраты на оплату услуг почтовой связи определяются в соответствии с таблицей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16E75">
        <w:rPr>
          <w:rFonts w:ascii="Times New Roman" w:hAnsi="Times New Roman" w:cs="Times New Roman"/>
          <w:sz w:val="26"/>
          <w:szCs w:val="26"/>
        </w:rPr>
        <w:t>.</w:t>
      </w:r>
    </w:p>
    <w:p w:rsidR="00370A52" w:rsidRDefault="00370A52" w:rsidP="00316E75">
      <w:pPr>
        <w:pStyle w:val="a4"/>
        <w:tabs>
          <w:tab w:val="left" w:pos="1258"/>
        </w:tabs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370A52" w:rsidRDefault="00370A52" w:rsidP="00316E75">
      <w:pPr>
        <w:pStyle w:val="a4"/>
        <w:tabs>
          <w:tab w:val="left" w:pos="1258"/>
        </w:tabs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370A52" w:rsidRPr="00316E75" w:rsidRDefault="00370A52" w:rsidP="00316E75">
      <w:pPr>
        <w:pStyle w:val="a4"/>
        <w:tabs>
          <w:tab w:val="left" w:pos="1258"/>
        </w:tabs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</w:t>
      </w:r>
      <w:r w:rsidRPr="00316E75">
        <w:rPr>
          <w:rFonts w:ascii="Times New Roman" w:hAnsi="Times New Roman" w:cs="Times New Roman"/>
          <w:sz w:val="22"/>
          <w:szCs w:val="22"/>
        </w:rPr>
        <w:t xml:space="preserve">аблицей № </w:t>
      </w:r>
      <w:r>
        <w:rPr>
          <w:rFonts w:ascii="Times New Roman" w:hAnsi="Times New Roman" w:cs="Times New Roman"/>
          <w:sz w:val="22"/>
          <w:szCs w:val="22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2835"/>
        <w:gridCol w:w="3841"/>
      </w:tblGrid>
      <w:tr w:rsidR="00370A52" w:rsidRPr="007466A3" w:rsidTr="001C0F60">
        <w:tc>
          <w:tcPr>
            <w:tcW w:w="562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Планируемое количество почтовых отправлений в год, шт.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370A52" w:rsidRPr="007466A3" w:rsidRDefault="00370A52" w:rsidP="001C0F60">
            <w:pPr>
              <w:spacing w:after="0" w:line="29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Цена одного почтового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отправления, руб.</w:t>
            </w:r>
          </w:p>
        </w:tc>
      </w:tr>
      <w:tr w:rsidR="00370A52" w:rsidRPr="007466A3" w:rsidTr="001C0F60">
        <w:tc>
          <w:tcPr>
            <w:tcW w:w="562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6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Услуги</w:t>
            </w:r>
          </w:p>
          <w:p w:rsidR="00370A52" w:rsidRPr="007466A3" w:rsidRDefault="00370A52" w:rsidP="007466A3">
            <w:pPr>
              <w:spacing w:before="60" w:after="0" w:line="260" w:lineRule="exact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почтовой связи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370A52" w:rsidRPr="000558ED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671AC">
              <w:rPr>
                <w:rFonts w:ascii="Times New Roman" w:hAnsi="Times New Roman"/>
                <w:sz w:val="26"/>
                <w:szCs w:val="26"/>
              </w:rPr>
              <w:t>не более 100</w:t>
            </w:r>
          </w:p>
        </w:tc>
        <w:tc>
          <w:tcPr>
            <w:tcW w:w="3841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9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 определяется тарифами оператора почтовой связи, установленными в соответствии с Приказом ФСТ РФ от 15.06.2011 № 280-с «Об утверждении Порядка расчета тарифов на услугу по пересылке внутренней письменной корреспонденции (почтовых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карточек, писем, бандеролей)» с учетом стоимости конвертов и марок</w:t>
            </w:r>
          </w:p>
        </w:tc>
      </w:tr>
    </w:tbl>
    <w:p w:rsidR="00370A52" w:rsidRDefault="00370A52" w:rsidP="009552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0A52" w:rsidRPr="000223F6" w:rsidRDefault="00370A52" w:rsidP="001C0F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223F6">
        <w:rPr>
          <w:rFonts w:ascii="Times New Roman" w:hAnsi="Times New Roman"/>
          <w:sz w:val="26"/>
          <w:szCs w:val="26"/>
        </w:rPr>
        <w:t xml:space="preserve">. Затраты </w:t>
      </w:r>
      <w:r>
        <w:rPr>
          <w:rFonts w:ascii="Times New Roman" w:hAnsi="Times New Roman"/>
          <w:sz w:val="26"/>
          <w:szCs w:val="26"/>
        </w:rPr>
        <w:t>на оплату расходов по договорам об</w:t>
      </w:r>
      <w:r w:rsidRPr="000223F6">
        <w:rPr>
          <w:rFonts w:ascii="Times New Roman" w:hAnsi="Times New Roman"/>
          <w:sz w:val="26"/>
          <w:szCs w:val="26"/>
        </w:rPr>
        <w:t xml:space="preserve"> оказании услуг, связа</w:t>
      </w:r>
      <w:r>
        <w:rPr>
          <w:rFonts w:ascii="Times New Roman" w:hAnsi="Times New Roman"/>
          <w:sz w:val="26"/>
          <w:szCs w:val="26"/>
        </w:rPr>
        <w:t xml:space="preserve">нных с проездом и наймом жилого </w:t>
      </w:r>
      <w:r w:rsidRPr="000223F6">
        <w:rPr>
          <w:rFonts w:ascii="Times New Roman" w:hAnsi="Times New Roman"/>
          <w:sz w:val="26"/>
          <w:szCs w:val="26"/>
        </w:rPr>
        <w:t>помещения в связи с командированием работников, заключаемым со сторонними организациями</w:t>
      </w:r>
    </w:p>
    <w:p w:rsidR="00370A52" w:rsidRDefault="00370A52" w:rsidP="009552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0A52" w:rsidRPr="001C0F60" w:rsidRDefault="00370A52" w:rsidP="001C0F6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0223F6">
        <w:rPr>
          <w:rFonts w:ascii="Times New Roman" w:hAnsi="Times New Roman"/>
          <w:sz w:val="26"/>
          <w:szCs w:val="26"/>
        </w:rPr>
        <w:t>.1.Затраты по договору на проезд к месту командирования и обратно определяются в соответствии с таблицей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0223F6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1.</w:t>
      </w:r>
    </w:p>
    <w:p w:rsidR="00370A52" w:rsidRPr="00492D9A" w:rsidRDefault="00370A52" w:rsidP="00715313">
      <w:pPr>
        <w:widowControl w:val="0"/>
        <w:spacing w:after="0" w:line="26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92D9A">
        <w:rPr>
          <w:rFonts w:ascii="Times New Roman" w:hAnsi="Times New Roman"/>
          <w:color w:val="000000"/>
          <w:sz w:val="20"/>
          <w:szCs w:val="20"/>
          <w:lang w:eastAsia="ru-RU"/>
        </w:rPr>
        <w:t>Таблица № 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668"/>
        <w:gridCol w:w="3418"/>
      </w:tblGrid>
      <w:tr w:rsidR="00370A52" w:rsidRPr="007466A3" w:rsidTr="001C0F60">
        <w:tc>
          <w:tcPr>
            <w:tcW w:w="562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668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 командированных работников с учетом показателей утвержденных планов служебных командировок, ед.</w:t>
            </w:r>
          </w:p>
        </w:tc>
        <w:tc>
          <w:tcPr>
            <w:tcW w:w="3418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 проезда</w:t>
            </w:r>
          </w:p>
        </w:tc>
      </w:tr>
      <w:tr w:rsidR="00370A52" w:rsidRPr="007466A3" w:rsidTr="001C0F60">
        <w:tc>
          <w:tcPr>
            <w:tcW w:w="562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68" w:type="dxa"/>
            <w:shd w:val="clear" w:color="auto" w:fill="FFFFFF"/>
            <w:vAlign w:val="center"/>
          </w:tcPr>
          <w:p w:rsidR="00370A52" w:rsidRPr="001C0F60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F60">
              <w:rPr>
                <w:rFonts w:ascii="Times New Roman" w:hAnsi="Times New Roman"/>
                <w:sz w:val="26"/>
                <w:szCs w:val="26"/>
              </w:rPr>
              <w:t>не более 2</w:t>
            </w:r>
          </w:p>
        </w:tc>
        <w:tc>
          <w:tcPr>
            <w:tcW w:w="3418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определяется в соответствии с направлением командирования </w:t>
            </w:r>
          </w:p>
        </w:tc>
      </w:tr>
    </w:tbl>
    <w:p w:rsidR="00370A52" w:rsidRDefault="00370A52" w:rsidP="009552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0A52" w:rsidRDefault="00370A52" w:rsidP="00EC1AEC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Pr="00FE7C02">
        <w:rPr>
          <w:rFonts w:ascii="Times New Roman" w:hAnsi="Times New Roman"/>
          <w:sz w:val="26"/>
          <w:szCs w:val="26"/>
        </w:rPr>
        <w:t xml:space="preserve">Затраты по договору найма жилого помещения на период командирования определяются в соответствии с таблицей № </w:t>
      </w:r>
      <w:r>
        <w:rPr>
          <w:rFonts w:ascii="Times New Roman" w:hAnsi="Times New Roman"/>
          <w:sz w:val="26"/>
          <w:szCs w:val="26"/>
        </w:rPr>
        <w:t>12.</w:t>
      </w:r>
    </w:p>
    <w:p w:rsidR="00370A52" w:rsidRPr="00492D9A" w:rsidRDefault="00370A52" w:rsidP="00BA1C53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F683D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110"/>
        <w:gridCol w:w="2336"/>
        <w:gridCol w:w="2640"/>
      </w:tblGrid>
      <w:tr w:rsidR="00370A52" w:rsidRPr="007466A3" w:rsidTr="001C0F60">
        <w:tc>
          <w:tcPr>
            <w:tcW w:w="562" w:type="dxa"/>
            <w:shd w:val="clear" w:color="auto" w:fill="FFFFFF"/>
            <w:vAlign w:val="center"/>
          </w:tcPr>
          <w:p w:rsidR="00370A52" w:rsidRPr="007466A3" w:rsidRDefault="00370A52" w:rsidP="001C0F6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0A52" w:rsidRPr="007466A3" w:rsidRDefault="00370A52" w:rsidP="001C0F6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70A52" w:rsidRPr="007466A3" w:rsidRDefault="00370A52" w:rsidP="001C0F6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shd w:val="clear" w:color="auto" w:fill="FFFFFF"/>
            <w:vAlign w:val="center"/>
          </w:tcPr>
          <w:p w:rsidR="00370A52" w:rsidRPr="007466A3" w:rsidRDefault="00370A52" w:rsidP="001C0F60">
            <w:pPr>
              <w:spacing w:after="0" w:line="302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 командированных работников с учетом показателей утвержденных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планов служебных командировок, ед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36" w:type="dxa"/>
            <w:shd w:val="clear" w:color="auto" w:fill="FFFFFF"/>
            <w:vAlign w:val="center"/>
          </w:tcPr>
          <w:p w:rsidR="00370A52" w:rsidRPr="007466A3" w:rsidRDefault="00370A52" w:rsidP="001C0F60">
            <w:pPr>
              <w:spacing w:after="0" w:line="29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 суток нахождения 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командировке по направлению</w:t>
            </w:r>
          </w:p>
          <w:p w:rsidR="00370A52" w:rsidRPr="007466A3" w:rsidRDefault="00370A52" w:rsidP="001C0F60">
            <w:pPr>
              <w:spacing w:after="0" w:line="29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командирования</w:t>
            </w:r>
          </w:p>
        </w:tc>
        <w:tc>
          <w:tcPr>
            <w:tcW w:w="2640" w:type="dxa"/>
            <w:shd w:val="clear" w:color="auto" w:fill="FFFFFF"/>
            <w:vAlign w:val="center"/>
          </w:tcPr>
          <w:p w:rsidR="00370A52" w:rsidRPr="007466A3" w:rsidRDefault="00370A52" w:rsidP="001C0F60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 найма жилого помещения в сутки</w:t>
            </w:r>
          </w:p>
        </w:tc>
      </w:tr>
      <w:tr w:rsidR="00370A52" w:rsidRPr="007466A3" w:rsidTr="001C0F60">
        <w:tc>
          <w:tcPr>
            <w:tcW w:w="562" w:type="dxa"/>
          </w:tcPr>
          <w:p w:rsidR="00370A52" w:rsidRPr="001C0F60" w:rsidRDefault="00370A52" w:rsidP="001C0F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F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shd w:val="clear" w:color="auto" w:fill="FFFFFF"/>
          </w:tcPr>
          <w:p w:rsidR="00370A52" w:rsidRPr="001C0F60" w:rsidRDefault="00370A52" w:rsidP="00BA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F60">
              <w:rPr>
                <w:rFonts w:ascii="Times New Roman" w:hAnsi="Times New Roman"/>
                <w:sz w:val="26"/>
                <w:szCs w:val="26"/>
              </w:rPr>
              <w:t>не более 2</w:t>
            </w:r>
          </w:p>
        </w:tc>
        <w:tc>
          <w:tcPr>
            <w:tcW w:w="2336" w:type="dxa"/>
          </w:tcPr>
          <w:p w:rsidR="00370A52" w:rsidRPr="001C0F60" w:rsidRDefault="00370A52" w:rsidP="00BA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F60">
              <w:rPr>
                <w:rFonts w:ascii="Times New Roman" w:hAnsi="Times New Roman"/>
                <w:sz w:val="26"/>
                <w:szCs w:val="26"/>
              </w:rPr>
              <w:t>не более 7</w:t>
            </w:r>
          </w:p>
        </w:tc>
        <w:tc>
          <w:tcPr>
            <w:tcW w:w="2640" w:type="dxa"/>
          </w:tcPr>
          <w:p w:rsidR="00370A52" w:rsidRPr="007466A3" w:rsidRDefault="00370A52" w:rsidP="001C0F6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0F60">
              <w:rPr>
                <w:rFonts w:ascii="Times New Roman" w:hAnsi="Times New Roman"/>
                <w:sz w:val="26"/>
                <w:szCs w:val="26"/>
              </w:rPr>
              <w:t>определяется в соответствии с направлением командирования</w:t>
            </w:r>
          </w:p>
        </w:tc>
      </w:tr>
    </w:tbl>
    <w:p w:rsidR="00370A52" w:rsidRDefault="00370A52" w:rsidP="0095527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Default="00370A52" w:rsidP="001C0F6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</w:t>
      </w:r>
      <w:r w:rsidRPr="009816C4">
        <w:rPr>
          <w:rFonts w:ascii="Times New Roman" w:hAnsi="Times New Roman"/>
          <w:color w:val="000000"/>
          <w:sz w:val="26"/>
          <w:szCs w:val="26"/>
          <w:lang w:eastAsia="ru-RU"/>
        </w:rPr>
        <w:t>З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атраты на содержание имущества, </w:t>
      </w:r>
      <w:r w:rsidRPr="009816C4">
        <w:rPr>
          <w:rFonts w:ascii="Times New Roman" w:hAnsi="Times New Roman"/>
          <w:color w:val="000000"/>
          <w:sz w:val="26"/>
          <w:szCs w:val="26"/>
          <w:lang w:eastAsia="ru-RU"/>
        </w:rPr>
        <w:t>не отнесенные к затратам н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 содержание имущества в рамках </w:t>
      </w:r>
      <w:r w:rsidRPr="009816C4">
        <w:rPr>
          <w:rFonts w:ascii="Times New Roman" w:hAnsi="Times New Roman"/>
          <w:color w:val="000000"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370A52" w:rsidRPr="009816C4" w:rsidRDefault="00370A52" w:rsidP="001C0F6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Pr="009816C4" w:rsidRDefault="00370A52" w:rsidP="002077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  <w:r w:rsidRPr="009816C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.1. Затраты на проведение технического обслуживания и ремонт </w:t>
      </w:r>
      <w:r w:rsidRPr="009816C4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автотранспортных средств определяются в соответствии с таблицей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13</w:t>
      </w:r>
      <w:r w:rsidRPr="009816C4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70A52" w:rsidRPr="00FE7C02" w:rsidRDefault="00370A52" w:rsidP="009816C4">
      <w:pPr>
        <w:widowControl w:val="0"/>
        <w:spacing w:after="0" w:line="298" w:lineRule="exact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Таблица №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4110"/>
        <w:gridCol w:w="2336"/>
        <w:gridCol w:w="2640"/>
      </w:tblGrid>
      <w:tr w:rsidR="00370A52" w:rsidRPr="007466A3" w:rsidTr="001C0F60">
        <w:tc>
          <w:tcPr>
            <w:tcW w:w="562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6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0A52" w:rsidRPr="007466A3" w:rsidRDefault="00370A52" w:rsidP="007466A3">
            <w:pPr>
              <w:spacing w:before="6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10" w:type="dxa"/>
            <w:shd w:val="clear" w:color="auto" w:fill="FFFFFF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 услуги</w:t>
            </w:r>
          </w:p>
        </w:tc>
        <w:tc>
          <w:tcPr>
            <w:tcW w:w="2336" w:type="dxa"/>
            <w:shd w:val="clear" w:color="auto" w:fill="FFFFFF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640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302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 обслуживания в год, руб.</w:t>
            </w:r>
          </w:p>
        </w:tc>
      </w:tr>
      <w:tr w:rsidR="00370A52" w:rsidRPr="007466A3" w:rsidTr="001C0F60">
        <w:tc>
          <w:tcPr>
            <w:tcW w:w="562" w:type="dxa"/>
            <w:shd w:val="clear" w:color="auto" w:fill="FFFFFF"/>
          </w:tcPr>
          <w:p w:rsidR="00370A52" w:rsidRPr="007466A3" w:rsidRDefault="00370A52" w:rsidP="007466A3">
            <w:pPr>
              <w:spacing w:after="0" w:line="260" w:lineRule="exact"/>
              <w:ind w:left="32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  <w:shd w:val="clear" w:color="auto" w:fill="FFFFFF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Техническое</w:t>
            </w:r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обслуживания и ремонт автотранспортных средств</w:t>
            </w:r>
          </w:p>
        </w:tc>
        <w:tc>
          <w:tcPr>
            <w:tcW w:w="2336" w:type="dxa"/>
            <w:shd w:val="clear" w:color="auto" w:fill="FFFFFF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 единиц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640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20 % от балансовой стоимости автотранспортного средства</w:t>
            </w:r>
          </w:p>
        </w:tc>
      </w:tr>
    </w:tbl>
    <w:p w:rsidR="00370A52" w:rsidRPr="0079010D" w:rsidRDefault="00370A52" w:rsidP="0041501B">
      <w:pPr>
        <w:pStyle w:val="a4"/>
        <w:numPr>
          <w:ilvl w:val="1"/>
          <w:numId w:val="14"/>
        </w:numPr>
        <w:tabs>
          <w:tab w:val="clear" w:pos="720"/>
          <w:tab w:val="num" w:pos="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010D">
        <w:rPr>
          <w:rFonts w:ascii="Times New Roman" w:hAnsi="Times New Roman" w:cs="Times New Roman"/>
          <w:sz w:val="26"/>
          <w:szCs w:val="26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370A52" w:rsidRDefault="00370A52" w:rsidP="0023446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70A52" w:rsidRDefault="00370A52" w:rsidP="0023446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4501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445013">
        <w:rPr>
          <w:rFonts w:ascii="Times New Roman" w:hAnsi="Times New Roman"/>
          <w:sz w:val="26"/>
          <w:szCs w:val="26"/>
        </w:rPr>
        <w:t>Затраты на приобретение прочих работ и услуг,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013">
        <w:rPr>
          <w:rFonts w:ascii="Times New Roman" w:hAnsi="Times New Roman"/>
          <w:sz w:val="26"/>
          <w:szCs w:val="26"/>
        </w:rPr>
        <w:t>не относящиеся к затратам на услуги связи, транспортные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013">
        <w:rPr>
          <w:rFonts w:ascii="Times New Roman" w:hAnsi="Times New Roman"/>
          <w:sz w:val="26"/>
          <w:szCs w:val="26"/>
        </w:rPr>
        <w:t>услуги, оплату расходов по договорам об оказании услуг,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013">
        <w:rPr>
          <w:rFonts w:ascii="Times New Roman" w:hAnsi="Times New Roman"/>
          <w:sz w:val="26"/>
          <w:szCs w:val="26"/>
        </w:rPr>
        <w:t>связанных с проездом и наймом жилого помещения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013">
        <w:rPr>
          <w:rFonts w:ascii="Times New Roman" w:hAnsi="Times New Roman"/>
          <w:sz w:val="26"/>
          <w:szCs w:val="26"/>
        </w:rPr>
        <w:t>в связи с командированием работников, заключаемым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013">
        <w:rPr>
          <w:rFonts w:ascii="Times New Roman" w:hAnsi="Times New Roman"/>
          <w:sz w:val="26"/>
          <w:szCs w:val="26"/>
        </w:rPr>
        <w:t>со сторонними организациями, а также к затратам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013">
        <w:rPr>
          <w:rFonts w:ascii="Times New Roman" w:hAnsi="Times New Roman"/>
          <w:sz w:val="26"/>
          <w:szCs w:val="26"/>
        </w:rPr>
        <w:t>на коммунальные услуги, аренду помещений и оборудования,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013">
        <w:rPr>
          <w:rFonts w:ascii="Times New Roman" w:hAnsi="Times New Roman"/>
          <w:sz w:val="26"/>
          <w:szCs w:val="26"/>
        </w:rPr>
        <w:t>содержание имущества в рамках прочих затрат и затратам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013">
        <w:rPr>
          <w:rFonts w:ascii="Times New Roman" w:hAnsi="Times New Roman"/>
          <w:sz w:val="26"/>
          <w:szCs w:val="26"/>
        </w:rPr>
        <w:t>на приобретение</w:t>
      </w:r>
      <w:proofErr w:type="gramEnd"/>
      <w:r w:rsidRPr="00445013">
        <w:rPr>
          <w:rFonts w:ascii="Times New Roman" w:hAnsi="Times New Roman"/>
          <w:sz w:val="26"/>
          <w:szCs w:val="26"/>
        </w:rPr>
        <w:t xml:space="preserve"> прочих работ и услуг в рамках затрат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5013">
        <w:rPr>
          <w:rFonts w:ascii="Times New Roman" w:hAnsi="Times New Roman"/>
          <w:sz w:val="26"/>
          <w:szCs w:val="26"/>
        </w:rPr>
        <w:t>на информационно-коммуникационные технологии</w:t>
      </w:r>
    </w:p>
    <w:p w:rsidR="00370A52" w:rsidRDefault="00370A52" w:rsidP="0023446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370A52" w:rsidRDefault="00370A52" w:rsidP="0020773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4.1. </w:t>
      </w:r>
      <w:r w:rsidRPr="00445013">
        <w:rPr>
          <w:rFonts w:ascii="Times New Roman" w:hAnsi="Times New Roman"/>
          <w:sz w:val="26"/>
          <w:szCs w:val="26"/>
        </w:rPr>
        <w:t xml:space="preserve">Затраты на проведение </w:t>
      </w:r>
      <w:proofErr w:type="spellStart"/>
      <w:r w:rsidRPr="00445013">
        <w:rPr>
          <w:rFonts w:ascii="Times New Roman" w:hAnsi="Times New Roman"/>
          <w:sz w:val="26"/>
          <w:szCs w:val="26"/>
        </w:rPr>
        <w:t>предрейсового</w:t>
      </w:r>
      <w:proofErr w:type="spellEnd"/>
      <w:r w:rsidRPr="0044501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445013">
        <w:rPr>
          <w:rFonts w:ascii="Times New Roman" w:hAnsi="Times New Roman"/>
          <w:sz w:val="26"/>
          <w:szCs w:val="26"/>
        </w:rPr>
        <w:t>послерейсового</w:t>
      </w:r>
      <w:proofErr w:type="spellEnd"/>
      <w:r w:rsidRPr="00445013">
        <w:rPr>
          <w:rFonts w:ascii="Times New Roman" w:hAnsi="Times New Roman"/>
          <w:sz w:val="26"/>
          <w:szCs w:val="26"/>
        </w:rPr>
        <w:t xml:space="preserve"> осмотра</w:t>
      </w:r>
      <w:r w:rsidRPr="00445013">
        <w:rPr>
          <w:rFonts w:ascii="Times New Roman" w:hAnsi="Times New Roman"/>
          <w:sz w:val="26"/>
          <w:szCs w:val="26"/>
        </w:rPr>
        <w:br/>
        <w:t xml:space="preserve">водителей транспортных средств определяются в соответствии с таблицей № </w:t>
      </w:r>
      <w:r>
        <w:rPr>
          <w:rFonts w:ascii="Times New Roman" w:hAnsi="Times New Roman"/>
          <w:sz w:val="26"/>
          <w:szCs w:val="26"/>
        </w:rPr>
        <w:t>14.</w:t>
      </w:r>
    </w:p>
    <w:p w:rsidR="00370A52" w:rsidRDefault="00370A52" w:rsidP="0020773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0A52" w:rsidRDefault="00370A52" w:rsidP="005F683D">
      <w:pPr>
        <w:jc w:val="right"/>
        <w:rPr>
          <w:rFonts w:ascii="Times New Roman" w:hAnsi="Times New Roman"/>
        </w:rPr>
      </w:pPr>
      <w:r w:rsidRPr="009816C4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961"/>
        <w:gridCol w:w="3983"/>
      </w:tblGrid>
      <w:tr w:rsidR="00370A52" w:rsidRPr="007466A3" w:rsidTr="0023446B">
        <w:tc>
          <w:tcPr>
            <w:tcW w:w="704" w:type="dxa"/>
            <w:shd w:val="clear" w:color="auto" w:fill="FFFFFF"/>
            <w:vAlign w:val="bottom"/>
          </w:tcPr>
          <w:p w:rsidR="00370A52" w:rsidRPr="007466A3" w:rsidRDefault="00370A52" w:rsidP="0041501B">
            <w:pPr>
              <w:spacing w:after="0" w:line="298" w:lineRule="exact"/>
              <w:ind w:left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0A52" w:rsidRPr="007466A3" w:rsidRDefault="00370A52" w:rsidP="0041501B">
            <w:pPr>
              <w:spacing w:after="0" w:line="298" w:lineRule="exact"/>
              <w:ind w:left="20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70A52" w:rsidRPr="007466A3" w:rsidRDefault="00370A52" w:rsidP="0041501B">
            <w:pPr>
              <w:spacing w:after="0" w:line="298" w:lineRule="exact"/>
              <w:ind w:left="20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961" w:type="dxa"/>
            <w:shd w:val="clear" w:color="auto" w:fill="FFFFFF"/>
            <w:vAlign w:val="center"/>
          </w:tcPr>
          <w:p w:rsidR="00370A52" w:rsidRPr="007466A3" w:rsidRDefault="00370A52" w:rsidP="0041501B">
            <w:pPr>
              <w:spacing w:after="60" w:line="260" w:lineRule="exact"/>
              <w:ind w:left="3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водителей</w:t>
            </w:r>
          </w:p>
        </w:tc>
        <w:tc>
          <w:tcPr>
            <w:tcW w:w="3983" w:type="dxa"/>
            <w:shd w:val="clear" w:color="auto" w:fill="FFFFFF"/>
          </w:tcPr>
          <w:p w:rsidR="00370A52" w:rsidRPr="007466A3" w:rsidRDefault="00370A52" w:rsidP="0041501B">
            <w:pPr>
              <w:spacing w:after="6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Цена проведения одного </w:t>
            </w: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предрейсового</w:t>
            </w:r>
            <w:proofErr w:type="spellEnd"/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послерейсового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осмотра, руб.</w:t>
            </w:r>
          </w:p>
        </w:tc>
      </w:tr>
      <w:tr w:rsidR="00370A52" w:rsidRPr="007466A3" w:rsidTr="0023446B">
        <w:tc>
          <w:tcPr>
            <w:tcW w:w="704" w:type="dxa"/>
            <w:shd w:val="clear" w:color="auto" w:fill="FFFFFF"/>
            <w:vAlign w:val="bottom"/>
          </w:tcPr>
          <w:p w:rsidR="00370A52" w:rsidRPr="007671AC" w:rsidRDefault="00370A52" w:rsidP="007466A3">
            <w:pPr>
              <w:spacing w:after="0" w:line="260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7671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shd w:val="clear" w:color="auto" w:fill="FFFFFF"/>
            <w:vAlign w:val="bottom"/>
          </w:tcPr>
          <w:p w:rsidR="00370A52" w:rsidRPr="007671AC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1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83" w:type="dxa"/>
            <w:shd w:val="clear" w:color="auto" w:fill="FFFFFF"/>
            <w:vAlign w:val="bottom"/>
          </w:tcPr>
          <w:p w:rsidR="00370A52" w:rsidRPr="007671AC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1AC">
              <w:rPr>
                <w:rFonts w:ascii="Times New Roman" w:hAnsi="Times New Roman"/>
                <w:sz w:val="26"/>
                <w:szCs w:val="26"/>
              </w:rPr>
              <w:t>не более 0,0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7671AC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</w:tbl>
    <w:p w:rsidR="00370A52" w:rsidRDefault="00370A52" w:rsidP="0020773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0A52" w:rsidRPr="007B368C" w:rsidRDefault="00370A52" w:rsidP="0020773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7B368C">
        <w:rPr>
          <w:rFonts w:ascii="Times New Roman" w:hAnsi="Times New Roman"/>
          <w:sz w:val="26"/>
          <w:szCs w:val="26"/>
        </w:rPr>
        <w:t>.2.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368C">
        <w:rPr>
          <w:rFonts w:ascii="Times New Roman" w:hAnsi="Times New Roman"/>
          <w:sz w:val="26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</w:t>
      </w:r>
      <w:r>
        <w:rPr>
          <w:rFonts w:ascii="Times New Roman" w:hAnsi="Times New Roman"/>
          <w:sz w:val="26"/>
          <w:szCs w:val="26"/>
        </w:rPr>
        <w:t>ода</w:t>
      </w:r>
      <w:r w:rsidRPr="007B368C">
        <w:rPr>
          <w:rFonts w:ascii="Times New Roman" w:hAnsi="Times New Roman"/>
          <w:sz w:val="26"/>
          <w:szCs w:val="26"/>
        </w:rPr>
        <w:t xml:space="preserve"> N</w:t>
      </w:r>
      <w:r>
        <w:rPr>
          <w:rFonts w:ascii="Times New Roman" w:hAnsi="Times New Roman"/>
          <w:sz w:val="26"/>
          <w:szCs w:val="26"/>
        </w:rPr>
        <w:t xml:space="preserve"> </w:t>
      </w:r>
      <w:r w:rsidRPr="007B368C">
        <w:rPr>
          <w:rFonts w:ascii="Times New Roman" w:hAnsi="Times New Roman"/>
          <w:sz w:val="26"/>
          <w:szCs w:val="26"/>
        </w:rPr>
        <w:t>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7B368C">
        <w:rPr>
          <w:rFonts w:ascii="Times New Roman" w:hAnsi="Times New Roman"/>
          <w:sz w:val="26"/>
          <w:szCs w:val="26"/>
        </w:rPr>
        <w:t xml:space="preserve"> страховой премии по обязательному страхованию гражданской ответственности владельцев транспортных средств».</w:t>
      </w:r>
    </w:p>
    <w:p w:rsidR="00370A52" w:rsidRDefault="00370A52" w:rsidP="009552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B368C">
        <w:rPr>
          <w:rFonts w:ascii="Times New Roman" w:hAnsi="Times New Roman"/>
          <w:sz w:val="26"/>
          <w:szCs w:val="26"/>
        </w:rPr>
        <w:t>Количество автотранспортных средств: 1 единиц</w:t>
      </w:r>
      <w:r>
        <w:rPr>
          <w:rFonts w:ascii="Times New Roman" w:hAnsi="Times New Roman"/>
          <w:sz w:val="26"/>
          <w:szCs w:val="26"/>
        </w:rPr>
        <w:t>а.</w:t>
      </w:r>
    </w:p>
    <w:p w:rsidR="00370A52" w:rsidRPr="007B368C" w:rsidRDefault="00370A52" w:rsidP="0095527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0A52" w:rsidRDefault="00370A52" w:rsidP="002344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7B368C">
        <w:rPr>
          <w:rFonts w:ascii="Times New Roman" w:hAnsi="Times New Roman"/>
          <w:sz w:val="26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7B368C">
        <w:rPr>
          <w:rFonts w:ascii="Times New Roman" w:hAnsi="Times New Roman"/>
          <w:sz w:val="26"/>
          <w:szCs w:val="26"/>
        </w:rPr>
        <w:t>-к</w:t>
      </w:r>
      <w:proofErr w:type="gramEnd"/>
      <w:r w:rsidRPr="007B368C">
        <w:rPr>
          <w:rFonts w:ascii="Times New Roman" w:hAnsi="Times New Roman"/>
          <w:sz w:val="26"/>
          <w:szCs w:val="26"/>
        </w:rPr>
        <w:t>оммуникационные технологии</w:t>
      </w:r>
    </w:p>
    <w:p w:rsidR="00370A52" w:rsidRDefault="00370A52" w:rsidP="002344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0A52" w:rsidRPr="007B368C" w:rsidRDefault="00370A52" w:rsidP="0020773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7B368C">
        <w:rPr>
          <w:rFonts w:ascii="Times New Roman" w:hAnsi="Times New Roman"/>
          <w:sz w:val="26"/>
          <w:szCs w:val="26"/>
        </w:rPr>
        <w:t>.1. Затраты на приобретение мебели определяются в соответствии с таблицей</w:t>
      </w:r>
      <w:r>
        <w:rPr>
          <w:rFonts w:ascii="Times New Roman" w:hAnsi="Times New Roman"/>
          <w:sz w:val="26"/>
          <w:szCs w:val="26"/>
        </w:rPr>
        <w:t xml:space="preserve"> № 15.</w:t>
      </w:r>
    </w:p>
    <w:p w:rsidR="00370A52" w:rsidRDefault="00370A52" w:rsidP="000B32A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370A52" w:rsidRDefault="00370A52" w:rsidP="000B32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A52" w:rsidRDefault="00370A52" w:rsidP="000B32A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0A52" w:rsidRPr="007B368C" w:rsidRDefault="00370A52" w:rsidP="000558ED">
      <w:pPr>
        <w:spacing w:after="0" w:line="240" w:lineRule="auto"/>
        <w:jc w:val="right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7B368C">
        <w:rPr>
          <w:rFonts w:ascii="Times New Roman" w:hAnsi="Times New Roman"/>
          <w:color w:val="000000"/>
          <w:lang w:eastAsia="ru-RU"/>
        </w:rPr>
        <w:t>Таблица № 15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851"/>
        <w:gridCol w:w="1134"/>
        <w:gridCol w:w="850"/>
        <w:gridCol w:w="1172"/>
        <w:gridCol w:w="1172"/>
        <w:gridCol w:w="3198"/>
      </w:tblGrid>
      <w:tr w:rsidR="00370A52" w:rsidRPr="007466A3" w:rsidTr="00BA1C53">
        <w:tc>
          <w:tcPr>
            <w:tcW w:w="1271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370A52" w:rsidRPr="007466A3" w:rsidRDefault="00370A52" w:rsidP="007466A3">
            <w:pPr>
              <w:spacing w:after="0" w:line="298" w:lineRule="exact"/>
              <w:ind w:right="18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Норма</w:t>
            </w:r>
          </w:p>
          <w:p w:rsidR="00370A52" w:rsidRPr="007466A3" w:rsidRDefault="00370A52" w:rsidP="007466A3">
            <w:pPr>
              <w:spacing w:after="0" w:line="298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(кол-во)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Срок</w:t>
            </w:r>
          </w:p>
          <w:p w:rsidR="00370A52" w:rsidRPr="007466A3" w:rsidRDefault="00370A52" w:rsidP="00746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эксплуатации </w:t>
            </w:r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</w:p>
          <w:p w:rsidR="00370A52" w:rsidRPr="007466A3" w:rsidRDefault="00370A52" w:rsidP="00746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годах</w:t>
            </w:r>
            <w:proofErr w:type="gramEnd"/>
          </w:p>
        </w:tc>
        <w:tc>
          <w:tcPr>
            <w:tcW w:w="1172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Планируемое к приобретению количество, шт.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 приобретения, не более, руб.</w:t>
            </w:r>
          </w:p>
        </w:tc>
        <w:tc>
          <w:tcPr>
            <w:tcW w:w="3198" w:type="dxa"/>
            <w:shd w:val="clear" w:color="auto" w:fill="FFFFFF"/>
          </w:tcPr>
          <w:p w:rsidR="00370A52" w:rsidRPr="007466A3" w:rsidRDefault="00370A52" w:rsidP="007466A3">
            <w:pPr>
              <w:spacing w:after="6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Категории</w:t>
            </w:r>
          </w:p>
          <w:p w:rsidR="00370A52" w:rsidRPr="007466A3" w:rsidRDefault="00370A52" w:rsidP="007466A3">
            <w:pPr>
              <w:spacing w:before="60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должностей</w:t>
            </w:r>
          </w:p>
        </w:tc>
      </w:tr>
      <w:tr w:rsidR="00370A52" w:rsidRPr="0023446B" w:rsidTr="0023446B">
        <w:tc>
          <w:tcPr>
            <w:tcW w:w="1271" w:type="dxa"/>
            <w:shd w:val="clear" w:color="auto" w:fill="FFFFFF"/>
            <w:vAlign w:val="center"/>
          </w:tcPr>
          <w:p w:rsidR="00370A52" w:rsidRPr="0023446B" w:rsidRDefault="00370A52" w:rsidP="0023446B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6B">
              <w:rPr>
                <w:rFonts w:ascii="Times New Roman" w:hAnsi="Times New Roman"/>
                <w:sz w:val="24"/>
                <w:szCs w:val="24"/>
              </w:rPr>
              <w:t>Кресло</w:t>
            </w:r>
          </w:p>
          <w:p w:rsidR="00370A52" w:rsidRPr="0023446B" w:rsidRDefault="00370A52" w:rsidP="0023446B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6B">
              <w:rPr>
                <w:rFonts w:ascii="Times New Roman" w:hAnsi="Times New Roman"/>
                <w:sz w:val="24"/>
                <w:szCs w:val="24"/>
              </w:rPr>
              <w:t>компьютерное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370A52" w:rsidRPr="0023446B" w:rsidRDefault="00370A52" w:rsidP="0023446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6B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70A52" w:rsidRPr="0023446B" w:rsidRDefault="00370A52" w:rsidP="0023446B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6B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370A52" w:rsidRPr="0023446B" w:rsidRDefault="00370A52" w:rsidP="0023446B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6B">
              <w:rPr>
                <w:rFonts w:ascii="Times New Roman" w:hAnsi="Times New Roman"/>
                <w:sz w:val="24"/>
                <w:szCs w:val="24"/>
              </w:rPr>
              <w:t xml:space="preserve">единицы </w:t>
            </w:r>
            <w:proofErr w:type="gramStart"/>
            <w:r w:rsidRPr="0023446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370A52" w:rsidRPr="0023446B" w:rsidRDefault="00370A52" w:rsidP="0023446B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6B"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370A52" w:rsidRPr="0023446B" w:rsidRDefault="00370A52" w:rsidP="0023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4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370A52" w:rsidRPr="009A549F" w:rsidRDefault="00370A52" w:rsidP="0023446B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72" w:type="dxa"/>
            <w:shd w:val="clear" w:color="auto" w:fill="FFFFFF"/>
            <w:vAlign w:val="center"/>
          </w:tcPr>
          <w:p w:rsidR="00370A52" w:rsidRPr="0023446B" w:rsidRDefault="00370A52" w:rsidP="0023446B">
            <w:pPr>
              <w:spacing w:after="0" w:line="29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3446B">
              <w:rPr>
                <w:rFonts w:ascii="Times New Roman" w:hAnsi="Times New Roman"/>
                <w:sz w:val="24"/>
                <w:szCs w:val="24"/>
              </w:rPr>
              <w:t>е более 5,5 тыс. руб.</w:t>
            </w:r>
          </w:p>
        </w:tc>
        <w:tc>
          <w:tcPr>
            <w:tcW w:w="3198" w:type="dxa"/>
            <w:shd w:val="clear" w:color="auto" w:fill="FFFFFF"/>
            <w:vAlign w:val="center"/>
          </w:tcPr>
          <w:p w:rsidR="00370A52" w:rsidRPr="009A549F" w:rsidRDefault="00370A52" w:rsidP="0023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49F">
              <w:rPr>
                <w:rFonts w:ascii="Times New Roman" w:hAnsi="Times New Roman"/>
                <w:sz w:val="24"/>
                <w:szCs w:val="24"/>
              </w:rPr>
              <w:t>все категории и группы</w:t>
            </w:r>
          </w:p>
          <w:p w:rsidR="00370A52" w:rsidRPr="0023446B" w:rsidRDefault="00370A52" w:rsidP="00234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A549F">
              <w:rPr>
                <w:rFonts w:ascii="Times New Roman" w:hAnsi="Times New Roman"/>
                <w:sz w:val="24"/>
                <w:szCs w:val="24"/>
              </w:rPr>
              <w:t>должностей за исключением лиц, замещающих муниципальную должность, категорий и групп должностей относящихся к высшей группе должностей категории «руководители»</w:t>
            </w:r>
          </w:p>
        </w:tc>
      </w:tr>
    </w:tbl>
    <w:p w:rsidR="00370A52" w:rsidRDefault="00370A52" w:rsidP="009A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70A52" w:rsidRDefault="00370A52" w:rsidP="009A549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7B368C">
        <w:rPr>
          <w:rFonts w:ascii="Times New Roman" w:hAnsi="Times New Roman"/>
          <w:sz w:val="26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70A52" w:rsidRDefault="00370A52" w:rsidP="0020773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70A52" w:rsidRDefault="00370A52" w:rsidP="0020773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</w:t>
      </w:r>
      <w:r w:rsidRPr="00171180">
        <w:rPr>
          <w:rFonts w:ascii="Times New Roman" w:hAnsi="Times New Roman"/>
          <w:sz w:val="26"/>
          <w:szCs w:val="26"/>
        </w:rPr>
        <w:t xml:space="preserve">. Затраты на приобретение канцелярских принадлежностей определяются в соответствии с таблицей № </w:t>
      </w:r>
      <w:r>
        <w:rPr>
          <w:rFonts w:ascii="Times New Roman" w:hAnsi="Times New Roman"/>
          <w:sz w:val="26"/>
          <w:szCs w:val="26"/>
        </w:rPr>
        <w:t>16.</w:t>
      </w:r>
    </w:p>
    <w:p w:rsidR="00370A52" w:rsidRPr="00C72F42" w:rsidRDefault="00370A52" w:rsidP="000558E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816C4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16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694"/>
        <w:gridCol w:w="708"/>
        <w:gridCol w:w="4604"/>
        <w:gridCol w:w="1080"/>
      </w:tblGrid>
      <w:tr w:rsidR="00370A52" w:rsidRPr="007466A3" w:rsidTr="00207737">
        <w:tc>
          <w:tcPr>
            <w:tcW w:w="562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12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0A52" w:rsidRPr="007466A3" w:rsidRDefault="00370A52" w:rsidP="007466A3">
            <w:pPr>
              <w:spacing w:before="120"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12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370A52" w:rsidRPr="007466A3" w:rsidRDefault="00370A52" w:rsidP="007466A3">
            <w:pPr>
              <w:spacing w:before="120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товара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Ед.</w:t>
            </w:r>
          </w:p>
          <w:p w:rsidR="00370A52" w:rsidRPr="007466A3" w:rsidRDefault="00370A52" w:rsidP="007466A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изм</w:t>
            </w:r>
            <w:proofErr w:type="spellEnd"/>
            <w:r w:rsidRPr="007466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4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 на 1 работника в год</w:t>
            </w:r>
          </w:p>
        </w:tc>
        <w:tc>
          <w:tcPr>
            <w:tcW w:w="1080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302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</w:t>
            </w:r>
          </w:p>
          <w:p w:rsidR="00370A52" w:rsidRPr="007466A3" w:rsidRDefault="00370A52" w:rsidP="007466A3">
            <w:pPr>
              <w:spacing w:after="0" w:line="302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приобретения за ед., не более, руб.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Бумага для принтера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пач</w:t>
            </w:r>
            <w:proofErr w:type="spellEnd"/>
            <w:r w:rsidRPr="007466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25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080" w:type="dxa"/>
          </w:tcPr>
          <w:p w:rsidR="00370A52" w:rsidRPr="00543267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43267">
              <w:rPr>
                <w:rFonts w:ascii="Times New Roman" w:hAnsi="Times New Roman"/>
                <w:sz w:val="26"/>
                <w:szCs w:val="26"/>
              </w:rPr>
              <w:t>230,0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Блок для записей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2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Блок самоклеящий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ся бумажный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2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65,0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Ежедневник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0558ED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9A549F">
              <w:rPr>
                <w:rFonts w:ascii="Times New Roman" w:hAnsi="Times New Roman"/>
                <w:sz w:val="26"/>
                <w:szCs w:val="26"/>
              </w:rPr>
              <w:t>е более 1 единицы на лицо, замещающее муниципальную должность, муниципального служащего, относящегося к высшей группе должностей категории «руководители»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0558ED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Клей-карандаш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единицы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66,0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Короб архивный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е более 4 единицы на </w:t>
            </w:r>
            <w:r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Ручки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е более 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Скотч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е более 1 единицы на одного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lastRenderedPageBreak/>
              <w:t>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lastRenderedPageBreak/>
              <w:t>50,0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Стержень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2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5,0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Файлы, </w:t>
            </w: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мультифора</w:t>
            </w:r>
            <w:proofErr w:type="spellEnd"/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50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1,50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Папка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10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Папка для бумаг с завязками, картонная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15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Папка-регистратор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5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Календарь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е более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единиц на </w:t>
            </w:r>
            <w:r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Карандаш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4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9,0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Корректор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единицы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Маркер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единицы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40,0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Скобы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7466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6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Скоросшиватель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более 45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15,0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Скрепки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упак</w:t>
            </w:r>
            <w:proofErr w:type="spellEnd"/>
            <w:r w:rsidRPr="007466A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3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Конверт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10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0 единиц на </w:t>
            </w:r>
            <w:r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Краска штемпельная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е более 3 единиц на </w:t>
            </w:r>
            <w:r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98,0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Ластик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Текстовыделитель</w:t>
            </w:r>
            <w:proofErr w:type="spellEnd"/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Лоток для документов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110,0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Дырокол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 на одного работника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(1 раз в два года)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Степлер</w:t>
            </w:r>
            <w:proofErr w:type="spellEnd"/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канцелярский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170,0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Ножницы 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466A3">
              <w:rPr>
                <w:rFonts w:ascii="Times New Roman" w:hAnsi="Times New Roman"/>
                <w:sz w:val="26"/>
                <w:szCs w:val="26"/>
              </w:rPr>
              <w:t>Антистеплер</w:t>
            </w:r>
            <w:proofErr w:type="spellEnd"/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единиц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Зажим для бумаг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(скрепляют  не менее 60 листов)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упаковки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160,0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Зажим для бумаг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(скрепляют  не менее 100 листов)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упаковки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240,0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Калькулятор настольный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е более 1 </w:t>
            </w:r>
            <w:r>
              <w:rPr>
                <w:rFonts w:ascii="Times New Roman" w:hAnsi="Times New Roman"/>
                <w:sz w:val="26"/>
                <w:szCs w:val="26"/>
              </w:rPr>
              <w:t>единицы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1000,0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Закладки самоклеящиеся пластиковые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упаковки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Тетрадь А-5, 12 листов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штуки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 xml:space="preserve">Тетрадь А-5, 48 </w:t>
            </w:r>
            <w:r w:rsidRPr="007466A3">
              <w:rPr>
                <w:rFonts w:ascii="Times New Roman" w:hAnsi="Times New Roman"/>
                <w:sz w:val="26"/>
                <w:szCs w:val="26"/>
              </w:rPr>
              <w:lastRenderedPageBreak/>
              <w:t>листов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 штуки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25,0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36</w:t>
            </w:r>
          </w:p>
        </w:tc>
        <w:tc>
          <w:tcPr>
            <w:tcW w:w="2694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Нитки для прошивки документов</w:t>
            </w: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 xml:space="preserve">е более 2 штук на </w:t>
            </w:r>
            <w:r>
              <w:rPr>
                <w:rFonts w:ascii="Times New Roman" w:hAnsi="Times New Roman"/>
                <w:sz w:val="26"/>
                <w:szCs w:val="26"/>
              </w:rPr>
              <w:t>Совет депутатов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190,0</w:t>
            </w:r>
          </w:p>
        </w:tc>
      </w:tr>
      <w:tr w:rsidR="00370A52" w:rsidRPr="007466A3" w:rsidTr="00207737">
        <w:tc>
          <w:tcPr>
            <w:tcW w:w="562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694" w:type="dxa"/>
          </w:tcPr>
          <w:p w:rsidR="00370A52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Туалетная бумага</w:t>
            </w:r>
          </w:p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370A52" w:rsidRPr="007466A3" w:rsidRDefault="00370A52" w:rsidP="00746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4604" w:type="dxa"/>
          </w:tcPr>
          <w:p w:rsidR="00370A52" w:rsidRPr="007466A3" w:rsidRDefault="00370A52" w:rsidP="009A54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е более 12 штук на одного работника</w:t>
            </w:r>
          </w:p>
        </w:tc>
        <w:tc>
          <w:tcPr>
            <w:tcW w:w="1080" w:type="dxa"/>
          </w:tcPr>
          <w:p w:rsidR="00370A52" w:rsidRPr="007466A3" w:rsidRDefault="00370A52" w:rsidP="005432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13,0</w:t>
            </w:r>
          </w:p>
        </w:tc>
      </w:tr>
    </w:tbl>
    <w:p w:rsidR="00370A52" w:rsidRDefault="00370A52" w:rsidP="002077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Pr="009E5F66" w:rsidRDefault="00370A52" w:rsidP="0020773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E5F6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Наименование и количество приобретаемых канцелярских принадлежностей могут быть изменены по решению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председателя Совета депутатов </w:t>
      </w:r>
      <w:proofErr w:type="spellStart"/>
      <w:r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9E5F6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на Республики Хакасия. При этом</w:t>
      </w:r>
      <w:r w:rsidRPr="009E5F6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закупка не указанных в настоящем приложении канцелярских принадлежностей осуществляется в пределах доведенных лимитов бюджетных обязательств на обеспечение деятельности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Совета депутатов </w:t>
      </w:r>
      <w:proofErr w:type="spellStart"/>
      <w:r w:rsidRPr="00105E78">
        <w:rPr>
          <w:rFonts w:ascii="Times New Roman" w:hAnsi="Times New Roman"/>
          <w:color w:val="000000"/>
          <w:sz w:val="26"/>
          <w:szCs w:val="26"/>
          <w:lang w:eastAsia="ru-RU"/>
        </w:rPr>
        <w:t>Бейского</w:t>
      </w:r>
      <w:proofErr w:type="spellEnd"/>
      <w:r w:rsidRPr="00105E7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Республики Хакасия</w:t>
      </w:r>
      <w:r w:rsidRPr="009E5F6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70A52" w:rsidRPr="0077427F" w:rsidRDefault="00370A52" w:rsidP="00207737">
      <w:pPr>
        <w:pStyle w:val="a4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Pr="0077427F">
        <w:rPr>
          <w:rFonts w:ascii="Times New Roman" w:hAnsi="Times New Roman" w:cs="Times New Roman"/>
          <w:sz w:val="26"/>
          <w:szCs w:val="26"/>
        </w:rPr>
        <w:t xml:space="preserve">Затраты на приобретение хозяйственных товаров и принадлежностей определяются в соответствии с периодичностью приобретения хозяйственных товаров и принадлежностей исходя из сроков их фактического использования с учетом фактического наличия хозяйственных товаров и принадлежностей, учитываемых на балансе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7427F">
        <w:rPr>
          <w:rFonts w:ascii="Times New Roman" w:hAnsi="Times New Roman" w:cs="Times New Roman"/>
          <w:sz w:val="26"/>
          <w:szCs w:val="26"/>
        </w:rPr>
        <w:t xml:space="preserve"> района Республики Хакасия. Обеспечение </w:t>
      </w:r>
      <w:r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77427F">
        <w:rPr>
          <w:rFonts w:ascii="Times New Roman" w:hAnsi="Times New Roman" w:cs="Times New Roman"/>
          <w:sz w:val="26"/>
          <w:szCs w:val="26"/>
        </w:rPr>
        <w:t xml:space="preserve"> района Республики Хакасия хозяйственными товарами и принадлежностями осуществляется в пределах, утвержденных на эти цели лимитов бюджетных обязательств.</w:t>
      </w:r>
    </w:p>
    <w:p w:rsidR="00370A52" w:rsidRPr="009E5F66" w:rsidRDefault="00370A52" w:rsidP="00207737">
      <w:pPr>
        <w:widowControl w:val="0"/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6.3. </w:t>
      </w:r>
      <w:r w:rsidRPr="009E5F6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Затраты на приобретение горюче-смазочных материалов определяются в соответствии с таблицей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17</w:t>
      </w:r>
      <w:r w:rsidRPr="009E5F6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370A52" w:rsidRDefault="00370A52" w:rsidP="009816C4">
      <w:pPr>
        <w:jc w:val="right"/>
        <w:rPr>
          <w:rFonts w:ascii="Times New Roman" w:hAnsi="Times New Roman"/>
        </w:rPr>
      </w:pPr>
      <w:r w:rsidRPr="009E5F66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260"/>
        <w:gridCol w:w="5684"/>
      </w:tblGrid>
      <w:tr w:rsidR="00370A52" w:rsidRPr="007466A3" w:rsidTr="00543267">
        <w:tc>
          <w:tcPr>
            <w:tcW w:w="704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98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0A52" w:rsidRPr="007466A3" w:rsidRDefault="00370A52" w:rsidP="007466A3">
            <w:pPr>
              <w:spacing w:after="0" w:line="298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70A52" w:rsidRPr="007466A3" w:rsidRDefault="00370A52" w:rsidP="007466A3">
            <w:pPr>
              <w:spacing w:after="0" w:line="298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 транспортных средств, ед.</w:t>
            </w:r>
          </w:p>
        </w:tc>
        <w:tc>
          <w:tcPr>
            <w:tcW w:w="5684" w:type="dxa"/>
            <w:shd w:val="clear" w:color="auto" w:fill="FFFFFF"/>
          </w:tcPr>
          <w:p w:rsidR="00370A52" w:rsidRPr="007466A3" w:rsidRDefault="00370A52" w:rsidP="007466A3">
            <w:pPr>
              <w:spacing w:after="0" w:line="302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 одного литра горюче-смазочного материала по транспортному средству (Регуляр-92</w:t>
            </w:r>
            <w:r>
              <w:rPr>
                <w:rFonts w:ascii="Times New Roman" w:hAnsi="Times New Roman"/>
                <w:sz w:val="26"/>
                <w:szCs w:val="26"/>
              </w:rPr>
              <w:t>, 95</w:t>
            </w:r>
            <w:r w:rsidRPr="007466A3">
              <w:rPr>
                <w:rFonts w:ascii="Times New Roman" w:hAnsi="Times New Roman"/>
                <w:sz w:val="26"/>
                <w:szCs w:val="26"/>
              </w:rPr>
              <w:t>), руб.</w:t>
            </w:r>
          </w:p>
        </w:tc>
      </w:tr>
      <w:tr w:rsidR="00370A52" w:rsidRPr="007466A3" w:rsidTr="00543267">
        <w:tc>
          <w:tcPr>
            <w:tcW w:w="704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60" w:lineRule="exact"/>
              <w:ind w:left="20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684" w:type="dxa"/>
            <w:shd w:val="clear" w:color="auto" w:fill="FFFFFF"/>
            <w:vAlign w:val="center"/>
          </w:tcPr>
          <w:p w:rsidR="00370A52" w:rsidRPr="009A549F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549F">
              <w:rPr>
                <w:rFonts w:ascii="Times New Roman" w:hAnsi="Times New Roman"/>
                <w:sz w:val="26"/>
                <w:szCs w:val="26"/>
              </w:rPr>
              <w:t xml:space="preserve">не более 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Pr="009A549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</w:tbl>
    <w:p w:rsidR="00370A52" w:rsidRDefault="00370A52" w:rsidP="009E5F66">
      <w:pPr>
        <w:widowControl w:val="0"/>
        <w:spacing w:after="196" w:line="260" w:lineRule="exact"/>
        <w:ind w:right="20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70A52" w:rsidRPr="00D356C7" w:rsidRDefault="00370A52" w:rsidP="009E5F66">
      <w:pPr>
        <w:widowControl w:val="0"/>
        <w:spacing w:after="196" w:line="260" w:lineRule="exact"/>
        <w:ind w:right="2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356C7">
        <w:rPr>
          <w:rFonts w:ascii="Times New Roman" w:hAnsi="Times New Roman"/>
          <w:sz w:val="26"/>
          <w:szCs w:val="26"/>
          <w:lang w:eastAsia="ru-RU"/>
        </w:rPr>
        <w:t>II</w:t>
      </w:r>
      <w:r>
        <w:rPr>
          <w:rFonts w:ascii="Times New Roman" w:hAnsi="Times New Roman"/>
          <w:sz w:val="26"/>
          <w:szCs w:val="26"/>
          <w:lang w:eastAsia="ru-RU"/>
        </w:rPr>
        <w:t>I</w:t>
      </w:r>
      <w:r w:rsidRPr="00D356C7">
        <w:rPr>
          <w:rFonts w:ascii="Times New Roman" w:hAnsi="Times New Roman"/>
          <w:sz w:val="26"/>
          <w:szCs w:val="26"/>
          <w:lang w:eastAsia="ru-RU"/>
        </w:rPr>
        <w:t>. Затраты на дополнительное профессиональное образование</w:t>
      </w:r>
    </w:p>
    <w:p w:rsidR="00370A52" w:rsidRPr="009E5F66" w:rsidRDefault="00370A52" w:rsidP="0088441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9E5F6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 таблицей №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18.</w:t>
      </w:r>
    </w:p>
    <w:p w:rsidR="00370A52" w:rsidRDefault="00370A52" w:rsidP="009816C4">
      <w:pPr>
        <w:jc w:val="right"/>
        <w:rPr>
          <w:rFonts w:ascii="Times New Roman" w:hAnsi="Times New Roman"/>
        </w:rPr>
      </w:pPr>
      <w:r w:rsidRPr="009E5F66">
        <w:rPr>
          <w:rFonts w:ascii="Times New Roman" w:hAnsi="Times New Roman"/>
        </w:rPr>
        <w:t xml:space="preserve">Таблица № </w:t>
      </w:r>
      <w:r>
        <w:rPr>
          <w:rFonts w:ascii="Times New Roman" w:hAnsi="Times New Roman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990"/>
        <w:gridCol w:w="2323"/>
        <w:gridCol w:w="2631"/>
      </w:tblGrid>
      <w:tr w:rsidR="00370A52" w:rsidRPr="007466A3" w:rsidTr="00543267">
        <w:tc>
          <w:tcPr>
            <w:tcW w:w="704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3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70A52" w:rsidRPr="007466A3" w:rsidRDefault="00370A52" w:rsidP="007466A3">
            <w:pPr>
              <w:spacing w:after="0" w:line="293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466A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370A52" w:rsidRPr="007466A3" w:rsidRDefault="00370A52" w:rsidP="007466A3">
            <w:pPr>
              <w:spacing w:after="0" w:line="293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7466A3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3990" w:type="dxa"/>
            <w:shd w:val="clear" w:color="auto" w:fill="FFFFFF"/>
            <w:vAlign w:val="bottom"/>
          </w:tcPr>
          <w:p w:rsidR="00370A52" w:rsidRPr="007466A3" w:rsidRDefault="00370A52" w:rsidP="00B16312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Вид</w:t>
            </w:r>
          </w:p>
          <w:p w:rsidR="00370A52" w:rsidRPr="007466A3" w:rsidRDefault="00370A52" w:rsidP="00B16312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дополнительного</w:t>
            </w:r>
          </w:p>
          <w:p w:rsidR="00370A52" w:rsidRDefault="00370A52" w:rsidP="00B16312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профессионального</w:t>
            </w:r>
          </w:p>
          <w:p w:rsidR="00370A52" w:rsidRPr="007466A3" w:rsidRDefault="00370A52" w:rsidP="00B16312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образования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70A52" w:rsidRDefault="00370A52" w:rsidP="00B16312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Цена обучения</w:t>
            </w:r>
          </w:p>
          <w:p w:rsidR="00370A52" w:rsidRDefault="00370A52" w:rsidP="00B16312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 работника,</w:t>
            </w:r>
          </w:p>
          <w:p w:rsidR="00370A52" w:rsidRPr="007466A3" w:rsidRDefault="00370A52" w:rsidP="00B16312">
            <w:pPr>
              <w:spacing w:after="0" w:line="298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93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Количество работников, направляемых на дополнительное образование</w:t>
            </w:r>
          </w:p>
        </w:tc>
      </w:tr>
      <w:tr w:rsidR="00370A52" w:rsidRPr="007466A3" w:rsidTr="00543267">
        <w:tc>
          <w:tcPr>
            <w:tcW w:w="704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ind w:left="220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90" w:type="dxa"/>
            <w:shd w:val="clear" w:color="auto" w:fill="FFFFFF"/>
            <w:vAlign w:val="bottom"/>
          </w:tcPr>
          <w:p w:rsidR="00370A52" w:rsidRPr="007466A3" w:rsidRDefault="00370A52" w:rsidP="007466A3">
            <w:pPr>
              <w:spacing w:after="6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Повышение</w:t>
            </w:r>
          </w:p>
          <w:p w:rsidR="00370A52" w:rsidRPr="007466A3" w:rsidRDefault="00370A52" w:rsidP="007466A3">
            <w:pPr>
              <w:spacing w:before="60"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квалификации</w:t>
            </w:r>
          </w:p>
        </w:tc>
        <w:tc>
          <w:tcPr>
            <w:tcW w:w="2323" w:type="dxa"/>
            <w:shd w:val="clear" w:color="auto" w:fill="FFFFFF"/>
            <w:vAlign w:val="center"/>
          </w:tcPr>
          <w:p w:rsidR="00370A52" w:rsidRPr="007466A3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466A3">
              <w:rPr>
                <w:rFonts w:ascii="Times New Roman" w:hAnsi="Times New Roman"/>
                <w:sz w:val="26"/>
                <w:szCs w:val="26"/>
              </w:rPr>
              <w:t>не более 30,0</w:t>
            </w:r>
          </w:p>
        </w:tc>
        <w:tc>
          <w:tcPr>
            <w:tcW w:w="2631" w:type="dxa"/>
            <w:shd w:val="clear" w:color="auto" w:fill="FFFFFF"/>
            <w:vAlign w:val="center"/>
          </w:tcPr>
          <w:p w:rsidR="00370A52" w:rsidRPr="00B16312" w:rsidRDefault="00370A52" w:rsidP="007466A3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12517">
              <w:rPr>
                <w:rFonts w:ascii="Times New Roman" w:hAnsi="Times New Roman"/>
                <w:sz w:val="26"/>
                <w:szCs w:val="26"/>
              </w:rPr>
              <w:t>не более 2</w:t>
            </w:r>
          </w:p>
        </w:tc>
      </w:tr>
    </w:tbl>
    <w:p w:rsidR="00370A52" w:rsidRDefault="00370A52" w:rsidP="00B42D7B">
      <w:pPr>
        <w:widowControl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370A52" w:rsidRPr="00543267" w:rsidRDefault="00370A52" w:rsidP="00543267">
      <w:pPr>
        <w:widowControl w:val="0"/>
        <w:spacing w:after="0" w:line="240" w:lineRule="auto"/>
        <w:ind w:firstLine="72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E5F66">
        <w:rPr>
          <w:rFonts w:ascii="Times New Roman" w:hAnsi="Times New Roman"/>
          <w:color w:val="000000"/>
          <w:sz w:val="26"/>
          <w:szCs w:val="26"/>
          <w:lang w:eastAsia="ru-RU"/>
        </w:rPr>
        <w:t>Затраты на приобретение образовательных услуг по профессиональной переподготовке и повышению квалификации определяются в соответствии со статьей 22 Федерального закона.</w:t>
      </w:r>
    </w:p>
    <w:sectPr w:rsidR="00370A52" w:rsidRPr="00543267" w:rsidSect="00642359">
      <w:pgSz w:w="11906" w:h="16838"/>
      <w:pgMar w:top="1134" w:right="624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CB3"/>
    <w:multiLevelType w:val="multilevel"/>
    <w:tmpl w:val="57C22E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0B0E7A"/>
    <w:multiLevelType w:val="multilevel"/>
    <w:tmpl w:val="100C03D0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7712AD0"/>
    <w:multiLevelType w:val="multilevel"/>
    <w:tmpl w:val="631EF99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B233148"/>
    <w:multiLevelType w:val="multilevel"/>
    <w:tmpl w:val="A5F41ADA"/>
    <w:lvl w:ilvl="0">
      <w:start w:val="2"/>
      <w:numFmt w:val="decimal"/>
      <w:lvlText w:val="%1."/>
      <w:lvlJc w:val="left"/>
      <w:pPr>
        <w:ind w:left="958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4D772505"/>
    <w:multiLevelType w:val="multilevel"/>
    <w:tmpl w:val="F7EC9F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0AB68EE"/>
    <w:multiLevelType w:val="hybridMultilevel"/>
    <w:tmpl w:val="3CD06BC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DA7448"/>
    <w:multiLevelType w:val="multilevel"/>
    <w:tmpl w:val="98C6690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5724328"/>
    <w:multiLevelType w:val="multilevel"/>
    <w:tmpl w:val="631EF99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59AE4299"/>
    <w:multiLevelType w:val="multilevel"/>
    <w:tmpl w:val="77A6817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34D4E88"/>
    <w:multiLevelType w:val="multilevel"/>
    <w:tmpl w:val="D644A2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879435B"/>
    <w:multiLevelType w:val="multilevel"/>
    <w:tmpl w:val="94D4F6FC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9C60D2A"/>
    <w:multiLevelType w:val="multilevel"/>
    <w:tmpl w:val="4A3C6D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B450AE9"/>
    <w:multiLevelType w:val="multilevel"/>
    <w:tmpl w:val="5FD01F9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2144017"/>
    <w:multiLevelType w:val="multilevel"/>
    <w:tmpl w:val="EA205BD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50"/>
    <w:rsid w:val="00000564"/>
    <w:rsid w:val="00012517"/>
    <w:rsid w:val="0001626B"/>
    <w:rsid w:val="00017786"/>
    <w:rsid w:val="00017EC4"/>
    <w:rsid w:val="000223F6"/>
    <w:rsid w:val="000361EF"/>
    <w:rsid w:val="00037205"/>
    <w:rsid w:val="000475A4"/>
    <w:rsid w:val="0005151E"/>
    <w:rsid w:val="000558ED"/>
    <w:rsid w:val="00055FC0"/>
    <w:rsid w:val="000568FD"/>
    <w:rsid w:val="00061347"/>
    <w:rsid w:val="0007432F"/>
    <w:rsid w:val="000746A0"/>
    <w:rsid w:val="00085FFB"/>
    <w:rsid w:val="000B32AC"/>
    <w:rsid w:val="000B59E8"/>
    <w:rsid w:val="000B6794"/>
    <w:rsid w:val="000D1655"/>
    <w:rsid w:val="000E4230"/>
    <w:rsid w:val="000F2805"/>
    <w:rsid w:val="000F44E3"/>
    <w:rsid w:val="00101C6A"/>
    <w:rsid w:val="00105B50"/>
    <w:rsid w:val="00105E78"/>
    <w:rsid w:val="00107A94"/>
    <w:rsid w:val="00113241"/>
    <w:rsid w:val="00113612"/>
    <w:rsid w:val="0012013A"/>
    <w:rsid w:val="001325CD"/>
    <w:rsid w:val="0013513B"/>
    <w:rsid w:val="00135545"/>
    <w:rsid w:val="0014533F"/>
    <w:rsid w:val="00151382"/>
    <w:rsid w:val="001515C2"/>
    <w:rsid w:val="00161A58"/>
    <w:rsid w:val="00163A50"/>
    <w:rsid w:val="00171180"/>
    <w:rsid w:val="001941B7"/>
    <w:rsid w:val="001A0F78"/>
    <w:rsid w:val="001B30B8"/>
    <w:rsid w:val="001B4BA8"/>
    <w:rsid w:val="001C0F60"/>
    <w:rsid w:val="001D30FE"/>
    <w:rsid w:val="001D53BB"/>
    <w:rsid w:val="001E589F"/>
    <w:rsid w:val="001E7474"/>
    <w:rsid w:val="001F0890"/>
    <w:rsid w:val="001F3E8F"/>
    <w:rsid w:val="001F7AF1"/>
    <w:rsid w:val="002008E6"/>
    <w:rsid w:val="00205AA6"/>
    <w:rsid w:val="00207737"/>
    <w:rsid w:val="002165FF"/>
    <w:rsid w:val="00233E7F"/>
    <w:rsid w:val="0023446B"/>
    <w:rsid w:val="002344D4"/>
    <w:rsid w:val="00254163"/>
    <w:rsid w:val="00254875"/>
    <w:rsid w:val="00256561"/>
    <w:rsid w:val="0026307F"/>
    <w:rsid w:val="00282C01"/>
    <w:rsid w:val="002955B3"/>
    <w:rsid w:val="002A542B"/>
    <w:rsid w:val="002A5B61"/>
    <w:rsid w:val="002A7528"/>
    <w:rsid w:val="002B0A9E"/>
    <w:rsid w:val="002C7F21"/>
    <w:rsid w:val="002C7F8B"/>
    <w:rsid w:val="002D6F60"/>
    <w:rsid w:val="002E2C1C"/>
    <w:rsid w:val="002F15A6"/>
    <w:rsid w:val="00314965"/>
    <w:rsid w:val="00316455"/>
    <w:rsid w:val="00316E75"/>
    <w:rsid w:val="00323BC9"/>
    <w:rsid w:val="00327922"/>
    <w:rsid w:val="003375BD"/>
    <w:rsid w:val="0034347F"/>
    <w:rsid w:val="0035575D"/>
    <w:rsid w:val="003573F6"/>
    <w:rsid w:val="00361BB9"/>
    <w:rsid w:val="00370A52"/>
    <w:rsid w:val="0038544E"/>
    <w:rsid w:val="00385872"/>
    <w:rsid w:val="00394A13"/>
    <w:rsid w:val="00397611"/>
    <w:rsid w:val="003A0C14"/>
    <w:rsid w:val="003A631C"/>
    <w:rsid w:val="003E2CDE"/>
    <w:rsid w:val="00400BAC"/>
    <w:rsid w:val="0041501B"/>
    <w:rsid w:val="004439E8"/>
    <w:rsid w:val="00445013"/>
    <w:rsid w:val="004642D8"/>
    <w:rsid w:val="00465C90"/>
    <w:rsid w:val="00465DD0"/>
    <w:rsid w:val="004745F8"/>
    <w:rsid w:val="00474FB9"/>
    <w:rsid w:val="00480798"/>
    <w:rsid w:val="004831C3"/>
    <w:rsid w:val="00491553"/>
    <w:rsid w:val="00492D9A"/>
    <w:rsid w:val="004934CD"/>
    <w:rsid w:val="004947B7"/>
    <w:rsid w:val="004966C2"/>
    <w:rsid w:val="004A48DC"/>
    <w:rsid w:val="004B53FF"/>
    <w:rsid w:val="004C25F1"/>
    <w:rsid w:val="004C3874"/>
    <w:rsid w:val="004C604B"/>
    <w:rsid w:val="004F38BD"/>
    <w:rsid w:val="004F5A1B"/>
    <w:rsid w:val="004F635F"/>
    <w:rsid w:val="00505950"/>
    <w:rsid w:val="00514504"/>
    <w:rsid w:val="005146F4"/>
    <w:rsid w:val="00521EFE"/>
    <w:rsid w:val="00543267"/>
    <w:rsid w:val="005442C8"/>
    <w:rsid w:val="00550C14"/>
    <w:rsid w:val="00555E00"/>
    <w:rsid w:val="0055759B"/>
    <w:rsid w:val="005741EF"/>
    <w:rsid w:val="00574CC3"/>
    <w:rsid w:val="00590C8D"/>
    <w:rsid w:val="00594768"/>
    <w:rsid w:val="005A61D0"/>
    <w:rsid w:val="005C4290"/>
    <w:rsid w:val="005C76F4"/>
    <w:rsid w:val="005E0C81"/>
    <w:rsid w:val="005E2DBE"/>
    <w:rsid w:val="005F1A1B"/>
    <w:rsid w:val="005F492F"/>
    <w:rsid w:val="005F683D"/>
    <w:rsid w:val="005F7F8A"/>
    <w:rsid w:val="00601AE6"/>
    <w:rsid w:val="00604D4D"/>
    <w:rsid w:val="00607A3B"/>
    <w:rsid w:val="006221A4"/>
    <w:rsid w:val="00630F8F"/>
    <w:rsid w:val="00632164"/>
    <w:rsid w:val="006416BE"/>
    <w:rsid w:val="00642359"/>
    <w:rsid w:val="0065131D"/>
    <w:rsid w:val="00672A0F"/>
    <w:rsid w:val="0068416F"/>
    <w:rsid w:val="0069269C"/>
    <w:rsid w:val="0069366C"/>
    <w:rsid w:val="006D1016"/>
    <w:rsid w:val="006D670C"/>
    <w:rsid w:val="006E3370"/>
    <w:rsid w:val="006E7488"/>
    <w:rsid w:val="006F099D"/>
    <w:rsid w:val="00701066"/>
    <w:rsid w:val="007135E3"/>
    <w:rsid w:val="00715313"/>
    <w:rsid w:val="00731DAC"/>
    <w:rsid w:val="00733E15"/>
    <w:rsid w:val="00734648"/>
    <w:rsid w:val="00737048"/>
    <w:rsid w:val="00746427"/>
    <w:rsid w:val="007466A3"/>
    <w:rsid w:val="00747B30"/>
    <w:rsid w:val="00750A4B"/>
    <w:rsid w:val="00750C9B"/>
    <w:rsid w:val="00753703"/>
    <w:rsid w:val="0075561B"/>
    <w:rsid w:val="00756DF5"/>
    <w:rsid w:val="007671AC"/>
    <w:rsid w:val="0077427F"/>
    <w:rsid w:val="0077480D"/>
    <w:rsid w:val="00775BF8"/>
    <w:rsid w:val="00782521"/>
    <w:rsid w:val="0079010D"/>
    <w:rsid w:val="0079107C"/>
    <w:rsid w:val="007968EA"/>
    <w:rsid w:val="007B09A1"/>
    <w:rsid w:val="007B175A"/>
    <w:rsid w:val="007B368C"/>
    <w:rsid w:val="007D0166"/>
    <w:rsid w:val="007D3E32"/>
    <w:rsid w:val="007D70AA"/>
    <w:rsid w:val="008063CF"/>
    <w:rsid w:val="008252F6"/>
    <w:rsid w:val="00840E3F"/>
    <w:rsid w:val="0084219C"/>
    <w:rsid w:val="0084417F"/>
    <w:rsid w:val="00855DEC"/>
    <w:rsid w:val="00871366"/>
    <w:rsid w:val="0088441C"/>
    <w:rsid w:val="00894645"/>
    <w:rsid w:val="008B6117"/>
    <w:rsid w:val="008C5CB3"/>
    <w:rsid w:val="008D58BF"/>
    <w:rsid w:val="008E4DD5"/>
    <w:rsid w:val="008F186F"/>
    <w:rsid w:val="008F1D63"/>
    <w:rsid w:val="008F7971"/>
    <w:rsid w:val="009018FB"/>
    <w:rsid w:val="009029D4"/>
    <w:rsid w:val="00905141"/>
    <w:rsid w:val="00905C90"/>
    <w:rsid w:val="00906F6A"/>
    <w:rsid w:val="00912A8D"/>
    <w:rsid w:val="00915BF9"/>
    <w:rsid w:val="00921BAA"/>
    <w:rsid w:val="009312FD"/>
    <w:rsid w:val="009377F3"/>
    <w:rsid w:val="009439D8"/>
    <w:rsid w:val="00947524"/>
    <w:rsid w:val="009479E2"/>
    <w:rsid w:val="00950C7C"/>
    <w:rsid w:val="00952805"/>
    <w:rsid w:val="00953091"/>
    <w:rsid w:val="0095527E"/>
    <w:rsid w:val="0097262A"/>
    <w:rsid w:val="009816C4"/>
    <w:rsid w:val="009869AD"/>
    <w:rsid w:val="00997004"/>
    <w:rsid w:val="009A0440"/>
    <w:rsid w:val="009A549F"/>
    <w:rsid w:val="009C1733"/>
    <w:rsid w:val="009D1937"/>
    <w:rsid w:val="009E5F66"/>
    <w:rsid w:val="009F74C4"/>
    <w:rsid w:val="009F7BD0"/>
    <w:rsid w:val="00A05C10"/>
    <w:rsid w:val="00A23005"/>
    <w:rsid w:val="00A2489F"/>
    <w:rsid w:val="00A24C09"/>
    <w:rsid w:val="00A30534"/>
    <w:rsid w:val="00A36682"/>
    <w:rsid w:val="00A40DF2"/>
    <w:rsid w:val="00A5214C"/>
    <w:rsid w:val="00A6270E"/>
    <w:rsid w:val="00A84A28"/>
    <w:rsid w:val="00A947FD"/>
    <w:rsid w:val="00A96C71"/>
    <w:rsid w:val="00AA11BC"/>
    <w:rsid w:val="00AD1578"/>
    <w:rsid w:val="00AF359A"/>
    <w:rsid w:val="00AF6E65"/>
    <w:rsid w:val="00B018CD"/>
    <w:rsid w:val="00B15FAC"/>
    <w:rsid w:val="00B16312"/>
    <w:rsid w:val="00B20439"/>
    <w:rsid w:val="00B25229"/>
    <w:rsid w:val="00B42D7B"/>
    <w:rsid w:val="00B44845"/>
    <w:rsid w:val="00B47E7E"/>
    <w:rsid w:val="00B54DF5"/>
    <w:rsid w:val="00B55D88"/>
    <w:rsid w:val="00B70992"/>
    <w:rsid w:val="00B741A1"/>
    <w:rsid w:val="00B74637"/>
    <w:rsid w:val="00B91BD3"/>
    <w:rsid w:val="00B93E8F"/>
    <w:rsid w:val="00BA1C53"/>
    <w:rsid w:val="00BB3523"/>
    <w:rsid w:val="00BB5E99"/>
    <w:rsid w:val="00BB7F56"/>
    <w:rsid w:val="00BC1C02"/>
    <w:rsid w:val="00BC470F"/>
    <w:rsid w:val="00BD6788"/>
    <w:rsid w:val="00BE1B3F"/>
    <w:rsid w:val="00BF0DA8"/>
    <w:rsid w:val="00BF28E3"/>
    <w:rsid w:val="00BF4837"/>
    <w:rsid w:val="00C246E8"/>
    <w:rsid w:val="00C266FD"/>
    <w:rsid w:val="00C27623"/>
    <w:rsid w:val="00C27F9C"/>
    <w:rsid w:val="00C50D7A"/>
    <w:rsid w:val="00C5605A"/>
    <w:rsid w:val="00C642F9"/>
    <w:rsid w:val="00C675EC"/>
    <w:rsid w:val="00C70F0E"/>
    <w:rsid w:val="00C72F42"/>
    <w:rsid w:val="00C7409D"/>
    <w:rsid w:val="00C91D25"/>
    <w:rsid w:val="00CB0270"/>
    <w:rsid w:val="00CC0E93"/>
    <w:rsid w:val="00CF1F1F"/>
    <w:rsid w:val="00D05F08"/>
    <w:rsid w:val="00D06B98"/>
    <w:rsid w:val="00D153C2"/>
    <w:rsid w:val="00D356C7"/>
    <w:rsid w:val="00D36720"/>
    <w:rsid w:val="00D41295"/>
    <w:rsid w:val="00D43002"/>
    <w:rsid w:val="00D44B46"/>
    <w:rsid w:val="00D50F33"/>
    <w:rsid w:val="00D52FD6"/>
    <w:rsid w:val="00D66BD4"/>
    <w:rsid w:val="00D72F4B"/>
    <w:rsid w:val="00D8627A"/>
    <w:rsid w:val="00D90448"/>
    <w:rsid w:val="00DB2FA0"/>
    <w:rsid w:val="00DE2C19"/>
    <w:rsid w:val="00DF2E25"/>
    <w:rsid w:val="00E02EB9"/>
    <w:rsid w:val="00E23650"/>
    <w:rsid w:val="00E250A3"/>
    <w:rsid w:val="00E417D0"/>
    <w:rsid w:val="00E70399"/>
    <w:rsid w:val="00E723D0"/>
    <w:rsid w:val="00E756BD"/>
    <w:rsid w:val="00E8321F"/>
    <w:rsid w:val="00E86D86"/>
    <w:rsid w:val="00E90104"/>
    <w:rsid w:val="00E93035"/>
    <w:rsid w:val="00EA1A18"/>
    <w:rsid w:val="00EB17CD"/>
    <w:rsid w:val="00EB7E90"/>
    <w:rsid w:val="00EC09AA"/>
    <w:rsid w:val="00EC1AEC"/>
    <w:rsid w:val="00ED4AF1"/>
    <w:rsid w:val="00EE5FC1"/>
    <w:rsid w:val="00EE6D1E"/>
    <w:rsid w:val="00EF0005"/>
    <w:rsid w:val="00F23819"/>
    <w:rsid w:val="00F26952"/>
    <w:rsid w:val="00F36E49"/>
    <w:rsid w:val="00F42828"/>
    <w:rsid w:val="00F57AAD"/>
    <w:rsid w:val="00F57DD2"/>
    <w:rsid w:val="00F83BAB"/>
    <w:rsid w:val="00FB0837"/>
    <w:rsid w:val="00FB2536"/>
    <w:rsid w:val="00FB3DD6"/>
    <w:rsid w:val="00FD5C39"/>
    <w:rsid w:val="00FE5504"/>
    <w:rsid w:val="00FE7C02"/>
    <w:rsid w:val="00FF0041"/>
    <w:rsid w:val="00FF3402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D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7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941B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1">
    <w:name w:val="Сетка таблицы1"/>
    <w:uiPriority w:val="99"/>
    <w:rsid w:val="009F7BD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0564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2708</Words>
  <Characters>15441</Characters>
  <Application>Microsoft Office Word</Application>
  <DocSecurity>0</DocSecurity>
  <Lines>128</Lines>
  <Paragraphs>36</Paragraphs>
  <ScaleCrop>false</ScaleCrop>
  <Company>Microsoft</Company>
  <LinksUpToDate>false</LinksUpToDate>
  <CharactersWithSpaces>18113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Пользователь-2</dc:creator>
  <cp:lastModifiedBy>Пользователь</cp:lastModifiedBy>
  <cp:revision>2</cp:revision>
  <cp:lastPrinted>2016-12-19T03:36:00Z</cp:lastPrinted>
  <dcterms:created xsi:type="dcterms:W3CDTF">2019-08-23T06:52:00Z</dcterms:created>
  <dcterms:modified xsi:type="dcterms:W3CDTF">2019-08-23T06:52:00Z</dcterms:modified>
</cp:coreProperties>
</file>