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1D" w:rsidRDefault="001966B5" w:rsidP="00CB521D">
      <w:pPr>
        <w:tabs>
          <w:tab w:val="left" w:pos="1134"/>
        </w:tabs>
        <w:jc w:val="center"/>
        <w:rPr>
          <w:sz w:val="26"/>
        </w:rPr>
      </w:pPr>
      <w:r>
        <w:rPr>
          <w:sz w:val="26"/>
        </w:rPr>
        <w:t>Р</w:t>
      </w:r>
      <w:r w:rsidR="00CB521D">
        <w:rPr>
          <w:sz w:val="26"/>
        </w:rPr>
        <w:t>оссийская Федерация</w:t>
      </w:r>
    </w:p>
    <w:p w:rsidR="00CB521D" w:rsidRDefault="00CB521D" w:rsidP="00CB521D">
      <w:pPr>
        <w:jc w:val="center"/>
        <w:rPr>
          <w:sz w:val="26"/>
        </w:rPr>
      </w:pPr>
      <w:r>
        <w:rPr>
          <w:sz w:val="26"/>
        </w:rPr>
        <w:t>Республика Хакасия</w:t>
      </w:r>
    </w:p>
    <w:p w:rsidR="00CB521D" w:rsidRDefault="00CB521D" w:rsidP="00CB521D">
      <w:pPr>
        <w:jc w:val="center"/>
        <w:rPr>
          <w:sz w:val="26"/>
        </w:rPr>
      </w:pPr>
      <w:r>
        <w:rPr>
          <w:sz w:val="26"/>
        </w:rPr>
        <w:t>Администрация  Бейского района</w:t>
      </w:r>
    </w:p>
    <w:p w:rsidR="00CB521D" w:rsidRDefault="00CB521D" w:rsidP="00CB521D">
      <w:pPr>
        <w:jc w:val="center"/>
        <w:rPr>
          <w:sz w:val="26"/>
        </w:rPr>
      </w:pPr>
      <w:r>
        <w:rPr>
          <w:sz w:val="26"/>
        </w:rPr>
        <w:t>Республики Хакасия</w:t>
      </w:r>
    </w:p>
    <w:p w:rsidR="00CB521D" w:rsidRDefault="00CB521D" w:rsidP="00CB521D">
      <w:pPr>
        <w:jc w:val="both"/>
        <w:rPr>
          <w:sz w:val="26"/>
        </w:rPr>
      </w:pPr>
    </w:p>
    <w:p w:rsidR="00CB521D" w:rsidRDefault="00CB521D" w:rsidP="00CB521D">
      <w:pPr>
        <w:pStyle w:val="3"/>
        <w:jc w:val="center"/>
        <w:rPr>
          <w:sz w:val="26"/>
        </w:rPr>
      </w:pPr>
      <w:r>
        <w:rPr>
          <w:sz w:val="26"/>
        </w:rPr>
        <w:t>ПОСТАНОВЛЕНИЕ</w:t>
      </w:r>
    </w:p>
    <w:p w:rsidR="00145821" w:rsidRDefault="00145821" w:rsidP="00CB521D">
      <w:pPr>
        <w:pStyle w:val="3"/>
        <w:jc w:val="center"/>
        <w:rPr>
          <w:sz w:val="26"/>
        </w:rPr>
      </w:pPr>
    </w:p>
    <w:p w:rsidR="00CB521D" w:rsidRDefault="00CB521D" w:rsidP="00CB521D">
      <w:pPr>
        <w:jc w:val="both"/>
        <w:rPr>
          <w:sz w:val="26"/>
        </w:rPr>
      </w:pPr>
    </w:p>
    <w:p w:rsidR="00CB521D" w:rsidRPr="008B1069" w:rsidRDefault="00653C10" w:rsidP="00CB521D">
      <w:pPr>
        <w:rPr>
          <w:sz w:val="26"/>
        </w:rPr>
      </w:pPr>
      <w:r>
        <w:rPr>
          <w:sz w:val="26"/>
        </w:rPr>
        <w:t xml:space="preserve">от </w:t>
      </w:r>
      <w:r w:rsidR="003462FA">
        <w:rPr>
          <w:sz w:val="26"/>
        </w:rPr>
        <w:t>28</w:t>
      </w:r>
      <w:r w:rsidR="005156AA">
        <w:rPr>
          <w:sz w:val="26"/>
        </w:rPr>
        <w:t xml:space="preserve"> </w:t>
      </w:r>
      <w:r w:rsidR="00A55844">
        <w:rPr>
          <w:sz w:val="26"/>
        </w:rPr>
        <w:t xml:space="preserve"> марта</w:t>
      </w:r>
      <w:r w:rsidR="00715707">
        <w:rPr>
          <w:sz w:val="26"/>
        </w:rPr>
        <w:t xml:space="preserve">  20</w:t>
      </w:r>
      <w:r w:rsidR="00255179">
        <w:rPr>
          <w:sz w:val="26"/>
        </w:rPr>
        <w:t>2</w:t>
      </w:r>
      <w:r w:rsidR="00A55844">
        <w:rPr>
          <w:sz w:val="26"/>
        </w:rPr>
        <w:t>3</w:t>
      </w:r>
      <w:r w:rsidR="00715707">
        <w:rPr>
          <w:sz w:val="26"/>
        </w:rPr>
        <w:t xml:space="preserve"> </w:t>
      </w:r>
      <w:r w:rsidR="00CB521D">
        <w:rPr>
          <w:sz w:val="26"/>
        </w:rPr>
        <w:t>г</w:t>
      </w:r>
      <w:r>
        <w:rPr>
          <w:sz w:val="26"/>
        </w:rPr>
        <w:t xml:space="preserve">.                     </w:t>
      </w:r>
      <w:r w:rsidR="008B1069">
        <w:rPr>
          <w:sz w:val="26"/>
        </w:rPr>
        <w:t xml:space="preserve">     </w:t>
      </w:r>
      <w:r>
        <w:rPr>
          <w:sz w:val="26"/>
        </w:rPr>
        <w:t xml:space="preserve"> </w:t>
      </w:r>
      <w:r w:rsidR="00CB521D">
        <w:rPr>
          <w:sz w:val="26"/>
        </w:rPr>
        <w:t xml:space="preserve"> </w:t>
      </w:r>
      <w:r w:rsidR="007F131A">
        <w:rPr>
          <w:sz w:val="26"/>
        </w:rPr>
        <w:t xml:space="preserve">   </w:t>
      </w:r>
      <w:r w:rsidR="00CB521D">
        <w:rPr>
          <w:sz w:val="26"/>
        </w:rPr>
        <w:t xml:space="preserve">с. Бея                        </w:t>
      </w:r>
      <w:r>
        <w:rPr>
          <w:sz w:val="26"/>
        </w:rPr>
        <w:t xml:space="preserve">                         </w:t>
      </w:r>
      <w:r w:rsidR="00474E25">
        <w:rPr>
          <w:sz w:val="26"/>
        </w:rPr>
        <w:t xml:space="preserve">   </w:t>
      </w:r>
      <w:r>
        <w:rPr>
          <w:sz w:val="26"/>
        </w:rPr>
        <w:t xml:space="preserve">  №  </w:t>
      </w:r>
      <w:r w:rsidR="003462FA">
        <w:rPr>
          <w:sz w:val="26"/>
        </w:rPr>
        <w:t>262</w:t>
      </w:r>
    </w:p>
    <w:p w:rsidR="00CB521D" w:rsidRDefault="00CB521D" w:rsidP="00CB521D">
      <w:pPr>
        <w:jc w:val="both"/>
        <w:rPr>
          <w:sz w:val="26"/>
        </w:rPr>
      </w:pPr>
    </w:p>
    <w:tbl>
      <w:tblPr>
        <w:tblW w:w="0" w:type="auto"/>
        <w:tblLook w:val="01E0" w:firstRow="1" w:lastRow="1" w:firstColumn="1" w:lastColumn="1" w:noHBand="0" w:noVBand="0"/>
      </w:tblPr>
      <w:tblGrid>
        <w:gridCol w:w="5148"/>
      </w:tblGrid>
      <w:tr w:rsidR="00255179" w:rsidTr="005741E7">
        <w:tc>
          <w:tcPr>
            <w:tcW w:w="5148" w:type="dxa"/>
          </w:tcPr>
          <w:p w:rsidR="00255179" w:rsidRDefault="00255179" w:rsidP="00255179">
            <w:pPr>
              <w:autoSpaceDE w:val="0"/>
              <w:autoSpaceDN w:val="0"/>
              <w:adjustRightInd w:val="0"/>
              <w:jc w:val="both"/>
            </w:pPr>
            <w:r w:rsidRPr="00B846BC">
              <w:rPr>
                <w:b/>
                <w:sz w:val="26"/>
                <w:szCs w:val="26"/>
              </w:rPr>
              <w:t>О внесении изменений в муниципальную  программу «</w:t>
            </w:r>
            <w:r w:rsidR="002920DF" w:rsidRPr="004D4F8A">
              <w:rPr>
                <w:b/>
                <w:sz w:val="26"/>
                <w:szCs w:val="26"/>
              </w:rPr>
              <w:t>прогр</w:t>
            </w:r>
            <w:r w:rsidR="002920DF">
              <w:rPr>
                <w:b/>
                <w:sz w:val="26"/>
                <w:szCs w:val="26"/>
              </w:rPr>
              <w:t>аммы</w:t>
            </w:r>
            <w:r w:rsidR="002920DF" w:rsidRPr="004D4F8A">
              <w:rPr>
                <w:b/>
                <w:sz w:val="26"/>
                <w:szCs w:val="26"/>
              </w:rPr>
              <w:t xml:space="preserve"> «Экономическое развитие и повышение инвестиционной привлекательности муниципального образования </w:t>
            </w:r>
            <w:proofErr w:type="spellStart"/>
            <w:r w:rsidR="002920DF" w:rsidRPr="004D4F8A">
              <w:rPr>
                <w:b/>
                <w:sz w:val="26"/>
                <w:szCs w:val="26"/>
              </w:rPr>
              <w:t>Бейский</w:t>
            </w:r>
            <w:proofErr w:type="spellEnd"/>
            <w:r w:rsidR="002920DF" w:rsidRPr="004D4F8A">
              <w:rPr>
                <w:b/>
                <w:sz w:val="26"/>
                <w:szCs w:val="26"/>
              </w:rPr>
              <w:t xml:space="preserve"> район на 20</w:t>
            </w:r>
            <w:r w:rsidR="002920DF">
              <w:rPr>
                <w:b/>
                <w:sz w:val="26"/>
                <w:szCs w:val="26"/>
              </w:rPr>
              <w:t>20</w:t>
            </w:r>
            <w:r w:rsidR="002920DF" w:rsidRPr="004D4F8A">
              <w:rPr>
                <w:b/>
                <w:sz w:val="26"/>
                <w:szCs w:val="26"/>
              </w:rPr>
              <w:t>-20</w:t>
            </w:r>
            <w:r w:rsidR="002920DF">
              <w:rPr>
                <w:b/>
                <w:sz w:val="26"/>
                <w:szCs w:val="26"/>
              </w:rPr>
              <w:t>25</w:t>
            </w:r>
            <w:r w:rsidR="002920DF" w:rsidRPr="004D4F8A">
              <w:rPr>
                <w:b/>
                <w:sz w:val="26"/>
                <w:szCs w:val="26"/>
              </w:rPr>
              <w:t xml:space="preserve"> годы»</w:t>
            </w:r>
            <w:r w:rsidRPr="00B846BC">
              <w:rPr>
                <w:b/>
                <w:sz w:val="26"/>
                <w:szCs w:val="26"/>
              </w:rPr>
              <w:t>, утвержденную постановлением администрации</w:t>
            </w:r>
            <w:r>
              <w:rPr>
                <w:b/>
                <w:sz w:val="26"/>
                <w:szCs w:val="26"/>
              </w:rPr>
              <w:t xml:space="preserve"> Бейского района от 30.12.2019</w:t>
            </w:r>
            <w:r w:rsidRPr="00B846BC">
              <w:rPr>
                <w:b/>
                <w:sz w:val="26"/>
                <w:szCs w:val="26"/>
              </w:rPr>
              <w:t xml:space="preserve"> № </w:t>
            </w:r>
            <w:r w:rsidR="002920DF">
              <w:rPr>
                <w:b/>
                <w:sz w:val="26"/>
                <w:szCs w:val="26"/>
              </w:rPr>
              <w:t>899</w:t>
            </w:r>
          </w:p>
        </w:tc>
      </w:tr>
    </w:tbl>
    <w:p w:rsidR="00255179" w:rsidRDefault="00255179" w:rsidP="00255179">
      <w:pPr>
        <w:autoSpaceDE w:val="0"/>
        <w:autoSpaceDN w:val="0"/>
        <w:adjustRightInd w:val="0"/>
      </w:pPr>
      <w:r>
        <w:t xml:space="preserve"> </w:t>
      </w:r>
    </w:p>
    <w:p w:rsidR="00255179" w:rsidRDefault="00255179" w:rsidP="00255179">
      <w:pPr>
        <w:ind w:right="-1" w:firstLine="708"/>
        <w:jc w:val="both"/>
        <w:rPr>
          <w:sz w:val="26"/>
          <w:szCs w:val="26"/>
        </w:rPr>
      </w:pPr>
      <w:r>
        <w:rPr>
          <w:sz w:val="26"/>
          <w:szCs w:val="26"/>
        </w:rPr>
        <w:t xml:space="preserve">Руководствуясь статьей 14 Устава муниципального образования </w:t>
      </w:r>
      <w:proofErr w:type="spellStart"/>
      <w:r>
        <w:rPr>
          <w:sz w:val="26"/>
          <w:szCs w:val="26"/>
        </w:rPr>
        <w:t>Бейский</w:t>
      </w:r>
      <w:proofErr w:type="spellEnd"/>
      <w:r>
        <w:rPr>
          <w:sz w:val="26"/>
          <w:szCs w:val="26"/>
        </w:rPr>
        <w:t xml:space="preserve"> район, Администрация Бейского района</w:t>
      </w:r>
    </w:p>
    <w:p w:rsidR="00255179" w:rsidRDefault="00255179" w:rsidP="00255179">
      <w:pPr>
        <w:jc w:val="both"/>
        <w:rPr>
          <w:sz w:val="26"/>
          <w:szCs w:val="26"/>
        </w:rPr>
      </w:pPr>
      <w:r>
        <w:rPr>
          <w:sz w:val="26"/>
          <w:szCs w:val="26"/>
        </w:rPr>
        <w:t xml:space="preserve">                                                    </w:t>
      </w:r>
    </w:p>
    <w:p w:rsidR="00255179" w:rsidRDefault="00255179" w:rsidP="00255179">
      <w:pPr>
        <w:jc w:val="center"/>
        <w:rPr>
          <w:sz w:val="26"/>
          <w:szCs w:val="26"/>
        </w:rPr>
      </w:pPr>
      <w:r>
        <w:rPr>
          <w:sz w:val="26"/>
          <w:szCs w:val="26"/>
        </w:rPr>
        <w:t>П О С Т А Н О В Л Я ЕТ:</w:t>
      </w:r>
    </w:p>
    <w:p w:rsidR="00255179" w:rsidRDefault="00255179" w:rsidP="00255179">
      <w:pPr>
        <w:jc w:val="center"/>
        <w:rPr>
          <w:sz w:val="26"/>
          <w:szCs w:val="26"/>
        </w:rPr>
      </w:pPr>
    </w:p>
    <w:p w:rsidR="00255179" w:rsidRDefault="00BE2563" w:rsidP="00BE2563">
      <w:pPr>
        <w:jc w:val="both"/>
        <w:rPr>
          <w:sz w:val="26"/>
          <w:szCs w:val="26"/>
        </w:rPr>
      </w:pPr>
      <w:r>
        <w:rPr>
          <w:sz w:val="26"/>
        </w:rPr>
        <w:tab/>
      </w:r>
      <w:r w:rsidR="00255179">
        <w:rPr>
          <w:sz w:val="26"/>
        </w:rPr>
        <w:t>1</w:t>
      </w:r>
      <w:r w:rsidR="00255179">
        <w:rPr>
          <w:sz w:val="26"/>
          <w:szCs w:val="26"/>
        </w:rPr>
        <w:t xml:space="preserve">. Внести в муниципальную программу </w:t>
      </w:r>
      <w:r w:rsidR="002920DF" w:rsidRPr="004D4F8A">
        <w:rPr>
          <w:b/>
          <w:sz w:val="26"/>
          <w:szCs w:val="26"/>
        </w:rPr>
        <w:t>«</w:t>
      </w:r>
      <w:r w:rsidR="002920DF" w:rsidRPr="002920DF">
        <w:rPr>
          <w:sz w:val="26"/>
          <w:szCs w:val="26"/>
        </w:rPr>
        <w:t xml:space="preserve">Экономическое развитие и повышение инвестиционной привлекательности муниципального образования </w:t>
      </w:r>
      <w:proofErr w:type="spellStart"/>
      <w:r w:rsidR="002920DF" w:rsidRPr="002920DF">
        <w:rPr>
          <w:sz w:val="26"/>
          <w:szCs w:val="26"/>
        </w:rPr>
        <w:t>Бейский</w:t>
      </w:r>
      <w:proofErr w:type="spellEnd"/>
      <w:r w:rsidR="002920DF" w:rsidRPr="002920DF">
        <w:rPr>
          <w:sz w:val="26"/>
          <w:szCs w:val="26"/>
        </w:rPr>
        <w:t xml:space="preserve"> район на 2020-2025</w:t>
      </w:r>
      <w:r w:rsidR="002920DF">
        <w:rPr>
          <w:sz w:val="26"/>
          <w:szCs w:val="26"/>
        </w:rPr>
        <w:t xml:space="preserve"> годы</w:t>
      </w:r>
      <w:r w:rsidR="00255179" w:rsidRPr="002920DF">
        <w:rPr>
          <w:sz w:val="26"/>
          <w:szCs w:val="26"/>
        </w:rPr>
        <w:t>»,</w:t>
      </w:r>
      <w:r w:rsidR="00255179">
        <w:rPr>
          <w:sz w:val="26"/>
          <w:szCs w:val="26"/>
        </w:rPr>
        <w:t xml:space="preserve"> утвержденную постановлением администрации Бей</w:t>
      </w:r>
      <w:r w:rsidR="002920DF">
        <w:rPr>
          <w:sz w:val="26"/>
          <w:szCs w:val="26"/>
        </w:rPr>
        <w:t>ского района  от 30.12.2019 № 899</w:t>
      </w:r>
      <w:r w:rsidR="00255179" w:rsidRPr="00CB75CE">
        <w:rPr>
          <w:sz w:val="26"/>
          <w:szCs w:val="26"/>
        </w:rPr>
        <w:t xml:space="preserve"> </w:t>
      </w:r>
      <w:r w:rsidR="00255179">
        <w:rPr>
          <w:sz w:val="26"/>
          <w:szCs w:val="26"/>
        </w:rPr>
        <w:t>изменения следующего содержания:</w:t>
      </w:r>
    </w:p>
    <w:p w:rsidR="005156AA" w:rsidRPr="00DF1AF1" w:rsidRDefault="00BE2563" w:rsidP="00BE2563">
      <w:pPr>
        <w:jc w:val="both"/>
        <w:rPr>
          <w:sz w:val="26"/>
          <w:szCs w:val="26"/>
        </w:rPr>
      </w:pPr>
      <w:r>
        <w:rPr>
          <w:sz w:val="26"/>
          <w:szCs w:val="26"/>
        </w:rPr>
        <w:tab/>
      </w:r>
      <w:r w:rsidR="005156AA" w:rsidRPr="00DF1AF1">
        <w:rPr>
          <w:sz w:val="26"/>
          <w:szCs w:val="26"/>
        </w:rPr>
        <w:t>1.1.  Подраздел «Объемы финансирования</w:t>
      </w:r>
      <w:r w:rsidR="005156AA">
        <w:rPr>
          <w:sz w:val="26"/>
          <w:szCs w:val="26"/>
        </w:rPr>
        <w:t xml:space="preserve"> программы</w:t>
      </w:r>
      <w:r w:rsidR="005156AA" w:rsidRPr="00DF1AF1">
        <w:rPr>
          <w:sz w:val="26"/>
          <w:szCs w:val="26"/>
        </w:rPr>
        <w:t>» паспорта программы изложить в следующей редакции:</w:t>
      </w:r>
    </w:p>
    <w:p w:rsidR="00A55844" w:rsidRPr="001F69A0" w:rsidRDefault="005156AA" w:rsidP="00A55844">
      <w:pPr>
        <w:widowControl w:val="0"/>
        <w:ind w:firstLine="708"/>
        <w:jc w:val="both"/>
        <w:rPr>
          <w:iCs/>
          <w:sz w:val="26"/>
          <w:szCs w:val="26"/>
        </w:rPr>
      </w:pPr>
      <w:r>
        <w:rPr>
          <w:sz w:val="26"/>
          <w:szCs w:val="26"/>
        </w:rPr>
        <w:t>«</w:t>
      </w:r>
      <w:r w:rsidR="00A55844" w:rsidRPr="001F69A0">
        <w:rPr>
          <w:iCs/>
          <w:sz w:val="26"/>
          <w:szCs w:val="26"/>
        </w:rPr>
        <w:t>Общая сумма затрат по программе за 2020-2025 годы составит –</w:t>
      </w:r>
      <w:r w:rsidR="009D1721">
        <w:rPr>
          <w:iCs/>
          <w:sz w:val="26"/>
          <w:szCs w:val="26"/>
        </w:rPr>
        <w:t>3673,93</w:t>
      </w:r>
      <w:r w:rsidR="00A55844" w:rsidRPr="001F69A0">
        <w:rPr>
          <w:iCs/>
          <w:sz w:val="26"/>
          <w:szCs w:val="26"/>
        </w:rPr>
        <w:t xml:space="preserve">  </w:t>
      </w:r>
      <w:proofErr w:type="spellStart"/>
      <w:r w:rsidR="00A55844" w:rsidRPr="001F69A0">
        <w:rPr>
          <w:iCs/>
          <w:sz w:val="26"/>
          <w:szCs w:val="26"/>
        </w:rPr>
        <w:t>тыс.руб</w:t>
      </w:r>
      <w:proofErr w:type="spellEnd"/>
      <w:r w:rsidR="00A55844" w:rsidRPr="001F69A0">
        <w:rPr>
          <w:iCs/>
          <w:sz w:val="26"/>
          <w:szCs w:val="26"/>
        </w:rPr>
        <w:t>., из них:</w:t>
      </w:r>
    </w:p>
    <w:p w:rsidR="00A55844" w:rsidRPr="001F69A0" w:rsidRDefault="00A55844" w:rsidP="00A55844">
      <w:pPr>
        <w:widowControl w:val="0"/>
        <w:ind w:firstLine="708"/>
        <w:jc w:val="both"/>
        <w:rPr>
          <w:iCs/>
          <w:sz w:val="26"/>
          <w:szCs w:val="26"/>
        </w:rPr>
      </w:pPr>
      <w:r w:rsidRPr="001F69A0">
        <w:rPr>
          <w:iCs/>
          <w:sz w:val="26"/>
          <w:szCs w:val="26"/>
        </w:rPr>
        <w:t xml:space="preserve">- 2020 год: 143,4 тыс. руб., в том числе средства местного бюджета 60,5 тыс. руб., республиканского бюджета- 82,9 тыс.  руб. </w:t>
      </w:r>
    </w:p>
    <w:p w:rsidR="00A55844" w:rsidRPr="001F69A0" w:rsidRDefault="00A55844" w:rsidP="00A55844">
      <w:pPr>
        <w:widowControl w:val="0"/>
        <w:ind w:firstLine="708"/>
        <w:jc w:val="both"/>
        <w:rPr>
          <w:iCs/>
          <w:sz w:val="26"/>
          <w:szCs w:val="26"/>
        </w:rPr>
      </w:pPr>
      <w:r w:rsidRPr="001F69A0">
        <w:rPr>
          <w:iCs/>
          <w:sz w:val="26"/>
          <w:szCs w:val="26"/>
        </w:rPr>
        <w:t xml:space="preserve">- 2021 год- 184,3 </w:t>
      </w:r>
      <w:proofErr w:type="spellStart"/>
      <w:r w:rsidRPr="001F69A0">
        <w:rPr>
          <w:iCs/>
          <w:sz w:val="26"/>
          <w:szCs w:val="26"/>
        </w:rPr>
        <w:t>тыс.руб</w:t>
      </w:r>
      <w:proofErr w:type="spellEnd"/>
      <w:r w:rsidRPr="001F69A0">
        <w:rPr>
          <w:iCs/>
          <w:sz w:val="26"/>
          <w:szCs w:val="26"/>
        </w:rPr>
        <w:t>., в том числе</w:t>
      </w:r>
      <w:r>
        <w:rPr>
          <w:iCs/>
          <w:sz w:val="26"/>
          <w:szCs w:val="26"/>
        </w:rPr>
        <w:t xml:space="preserve"> </w:t>
      </w:r>
      <w:r w:rsidRPr="001F69A0">
        <w:rPr>
          <w:iCs/>
          <w:sz w:val="26"/>
          <w:szCs w:val="26"/>
        </w:rPr>
        <w:t>средства местного бюджета 107,4 тыс. руб., республиканского бюджета- 76,9 тыс. руб.</w:t>
      </w:r>
    </w:p>
    <w:p w:rsidR="00A55844" w:rsidRPr="001F69A0" w:rsidRDefault="00A55844" w:rsidP="00A55844">
      <w:pPr>
        <w:widowControl w:val="0"/>
        <w:ind w:firstLine="708"/>
        <w:jc w:val="both"/>
        <w:rPr>
          <w:sz w:val="26"/>
          <w:szCs w:val="26"/>
        </w:rPr>
      </w:pPr>
      <w:r w:rsidRPr="001F69A0">
        <w:rPr>
          <w:iCs/>
          <w:sz w:val="26"/>
          <w:szCs w:val="26"/>
        </w:rPr>
        <w:t>- 2022 год- 231,12 тыс. руб.,</w:t>
      </w:r>
      <w:r w:rsidRPr="001F69A0">
        <w:rPr>
          <w:sz w:val="26"/>
          <w:szCs w:val="26"/>
        </w:rPr>
        <w:t xml:space="preserve"> из них местный бюджет- 148,92 </w:t>
      </w:r>
      <w:proofErr w:type="spellStart"/>
      <w:r w:rsidRPr="001F69A0">
        <w:rPr>
          <w:sz w:val="26"/>
          <w:szCs w:val="26"/>
        </w:rPr>
        <w:t>тыс.руб</w:t>
      </w:r>
      <w:proofErr w:type="spellEnd"/>
      <w:r w:rsidRPr="001F69A0">
        <w:rPr>
          <w:sz w:val="26"/>
          <w:szCs w:val="26"/>
        </w:rPr>
        <w:t>.</w:t>
      </w:r>
      <w:r w:rsidRPr="001F69A0">
        <w:rPr>
          <w:iCs/>
          <w:sz w:val="26"/>
          <w:szCs w:val="26"/>
        </w:rPr>
        <w:t>, республиканского бюджета- 82,2 тыс. руб.</w:t>
      </w:r>
      <w:r w:rsidRPr="001F69A0">
        <w:rPr>
          <w:sz w:val="26"/>
          <w:szCs w:val="26"/>
        </w:rPr>
        <w:t>;</w:t>
      </w:r>
    </w:p>
    <w:p w:rsidR="00A55844" w:rsidRPr="001F69A0" w:rsidRDefault="00A55844" w:rsidP="00A55844">
      <w:pPr>
        <w:widowControl w:val="0"/>
        <w:ind w:firstLine="708"/>
        <w:jc w:val="both"/>
        <w:rPr>
          <w:sz w:val="26"/>
          <w:szCs w:val="26"/>
        </w:rPr>
      </w:pPr>
      <w:r w:rsidRPr="001F69A0">
        <w:rPr>
          <w:iCs/>
          <w:sz w:val="26"/>
          <w:szCs w:val="26"/>
        </w:rPr>
        <w:t xml:space="preserve">- 2023 год- </w:t>
      </w:r>
      <w:r w:rsidR="009D1721">
        <w:rPr>
          <w:iCs/>
          <w:sz w:val="26"/>
          <w:szCs w:val="26"/>
        </w:rPr>
        <w:t>2043,7</w:t>
      </w:r>
      <w:r w:rsidRPr="001F69A0">
        <w:rPr>
          <w:iCs/>
          <w:sz w:val="26"/>
          <w:szCs w:val="26"/>
        </w:rPr>
        <w:t xml:space="preserve"> тыс. руб.,</w:t>
      </w:r>
      <w:r w:rsidRPr="001F69A0">
        <w:rPr>
          <w:sz w:val="26"/>
          <w:szCs w:val="26"/>
        </w:rPr>
        <w:t xml:space="preserve"> из них местный бюджет- </w:t>
      </w:r>
      <w:r w:rsidR="009D1721">
        <w:rPr>
          <w:sz w:val="26"/>
          <w:szCs w:val="26"/>
        </w:rPr>
        <w:t>533,5</w:t>
      </w:r>
      <w:r w:rsidRPr="001F69A0">
        <w:rPr>
          <w:sz w:val="26"/>
          <w:szCs w:val="26"/>
        </w:rPr>
        <w:t xml:space="preserve"> </w:t>
      </w:r>
      <w:proofErr w:type="spellStart"/>
      <w:r w:rsidRPr="001F69A0">
        <w:rPr>
          <w:sz w:val="26"/>
          <w:szCs w:val="26"/>
        </w:rPr>
        <w:t>тыс.руб</w:t>
      </w:r>
      <w:proofErr w:type="spellEnd"/>
      <w:r w:rsidRPr="001F69A0">
        <w:rPr>
          <w:sz w:val="26"/>
          <w:szCs w:val="26"/>
        </w:rPr>
        <w:t>.</w:t>
      </w:r>
      <w:r w:rsidRPr="001F69A0">
        <w:rPr>
          <w:iCs/>
          <w:sz w:val="26"/>
          <w:szCs w:val="26"/>
        </w:rPr>
        <w:t>, республиканского бюджета- 1510,2 тыс. руб.</w:t>
      </w:r>
      <w:r w:rsidRPr="001F69A0">
        <w:rPr>
          <w:sz w:val="26"/>
          <w:szCs w:val="26"/>
        </w:rPr>
        <w:t>;</w:t>
      </w:r>
    </w:p>
    <w:p w:rsidR="00A55844" w:rsidRPr="001F69A0" w:rsidRDefault="00A55844" w:rsidP="00A55844">
      <w:pPr>
        <w:widowControl w:val="0"/>
        <w:jc w:val="both"/>
        <w:rPr>
          <w:sz w:val="26"/>
          <w:szCs w:val="26"/>
        </w:rPr>
      </w:pPr>
      <w:r w:rsidRPr="001F69A0">
        <w:rPr>
          <w:iCs/>
          <w:sz w:val="26"/>
          <w:szCs w:val="26"/>
        </w:rPr>
        <w:t xml:space="preserve">  </w:t>
      </w:r>
      <w:r>
        <w:rPr>
          <w:iCs/>
          <w:sz w:val="26"/>
          <w:szCs w:val="26"/>
        </w:rPr>
        <w:tab/>
      </w:r>
      <w:r w:rsidRPr="001F69A0">
        <w:rPr>
          <w:iCs/>
          <w:sz w:val="26"/>
          <w:szCs w:val="26"/>
        </w:rPr>
        <w:t xml:space="preserve"> - 2024 год 535,8 тыс. руб.,</w:t>
      </w:r>
      <w:r w:rsidRPr="001F69A0">
        <w:rPr>
          <w:sz w:val="26"/>
          <w:szCs w:val="26"/>
        </w:rPr>
        <w:t xml:space="preserve"> из них местный бюджет- 450 </w:t>
      </w:r>
      <w:proofErr w:type="spellStart"/>
      <w:r w:rsidRPr="001F69A0">
        <w:rPr>
          <w:sz w:val="26"/>
          <w:szCs w:val="26"/>
        </w:rPr>
        <w:t>тыс.руб</w:t>
      </w:r>
      <w:proofErr w:type="spellEnd"/>
      <w:r w:rsidRPr="001F69A0">
        <w:rPr>
          <w:sz w:val="26"/>
          <w:szCs w:val="26"/>
        </w:rPr>
        <w:t>.</w:t>
      </w:r>
      <w:r w:rsidRPr="001F69A0">
        <w:rPr>
          <w:iCs/>
          <w:sz w:val="26"/>
          <w:szCs w:val="26"/>
        </w:rPr>
        <w:t>, республиканского бюджета- 85,8 тыс. руб.</w:t>
      </w:r>
      <w:r w:rsidRPr="001F69A0">
        <w:rPr>
          <w:sz w:val="26"/>
          <w:szCs w:val="26"/>
        </w:rPr>
        <w:t>;</w:t>
      </w:r>
    </w:p>
    <w:p w:rsidR="007F131A" w:rsidRDefault="00A55844" w:rsidP="00A55844">
      <w:pPr>
        <w:widowControl w:val="0"/>
        <w:ind w:firstLine="708"/>
        <w:jc w:val="both"/>
        <w:rPr>
          <w:iCs/>
          <w:sz w:val="26"/>
          <w:szCs w:val="26"/>
        </w:rPr>
      </w:pPr>
      <w:r w:rsidRPr="001F69A0">
        <w:rPr>
          <w:iCs/>
          <w:sz w:val="26"/>
          <w:szCs w:val="26"/>
        </w:rPr>
        <w:t>- 2025 год- 535,8 тыс. руб.,</w:t>
      </w:r>
      <w:r w:rsidRPr="001F69A0">
        <w:rPr>
          <w:sz w:val="26"/>
          <w:szCs w:val="26"/>
        </w:rPr>
        <w:t xml:space="preserve"> из них местный бюджет- 450 </w:t>
      </w:r>
      <w:proofErr w:type="spellStart"/>
      <w:r w:rsidRPr="001F69A0">
        <w:rPr>
          <w:sz w:val="26"/>
          <w:szCs w:val="26"/>
        </w:rPr>
        <w:t>тыс.руб</w:t>
      </w:r>
      <w:proofErr w:type="spellEnd"/>
      <w:r w:rsidRPr="001F69A0">
        <w:rPr>
          <w:sz w:val="26"/>
          <w:szCs w:val="26"/>
        </w:rPr>
        <w:t>.</w:t>
      </w:r>
      <w:r w:rsidRPr="001F69A0">
        <w:rPr>
          <w:iCs/>
          <w:sz w:val="26"/>
          <w:szCs w:val="26"/>
        </w:rPr>
        <w:t>, республиканского бюджета- 85,8 тыс. руб.</w:t>
      </w:r>
      <w:r>
        <w:rPr>
          <w:iCs/>
          <w:sz w:val="26"/>
          <w:szCs w:val="26"/>
        </w:rPr>
        <w:t>».</w:t>
      </w:r>
    </w:p>
    <w:p w:rsidR="005156AA" w:rsidRDefault="00BE2563" w:rsidP="00BE2563">
      <w:pPr>
        <w:widowControl w:val="0"/>
        <w:jc w:val="both"/>
        <w:rPr>
          <w:rFonts w:cs="Tahoma"/>
          <w:sz w:val="26"/>
          <w:szCs w:val="19"/>
        </w:rPr>
      </w:pPr>
      <w:r>
        <w:rPr>
          <w:sz w:val="26"/>
          <w:szCs w:val="26"/>
        </w:rPr>
        <w:tab/>
      </w:r>
      <w:r w:rsidR="005156AA">
        <w:rPr>
          <w:sz w:val="26"/>
          <w:szCs w:val="26"/>
        </w:rPr>
        <w:t xml:space="preserve"> </w:t>
      </w:r>
      <w:r w:rsidR="005156AA">
        <w:rPr>
          <w:iCs/>
          <w:sz w:val="26"/>
          <w:szCs w:val="26"/>
        </w:rPr>
        <w:t>1</w:t>
      </w:r>
      <w:r w:rsidR="005156AA" w:rsidRPr="00DF1AF1">
        <w:rPr>
          <w:rFonts w:cs="Tahoma"/>
          <w:sz w:val="26"/>
          <w:szCs w:val="19"/>
        </w:rPr>
        <w:t xml:space="preserve">.2. </w:t>
      </w:r>
      <w:r w:rsidR="005156AA" w:rsidRPr="00DF1AF1">
        <w:rPr>
          <w:sz w:val="26"/>
          <w:szCs w:val="26"/>
        </w:rPr>
        <w:t>Раздел</w:t>
      </w:r>
      <w:r w:rsidR="005156AA" w:rsidRPr="00DF1AF1">
        <w:rPr>
          <w:rFonts w:cs="Tahoma"/>
          <w:sz w:val="26"/>
          <w:szCs w:val="19"/>
        </w:rPr>
        <w:t xml:space="preserve"> 3. «Перечень </w:t>
      </w:r>
      <w:r w:rsidR="005156AA">
        <w:rPr>
          <w:rFonts w:cs="Tahoma"/>
          <w:sz w:val="26"/>
          <w:szCs w:val="19"/>
        </w:rPr>
        <w:t>и ресурсное обеспечение программы</w:t>
      </w:r>
      <w:r w:rsidR="005156AA" w:rsidRPr="00DF1AF1">
        <w:rPr>
          <w:rFonts w:cs="Tahoma"/>
          <w:sz w:val="26"/>
          <w:szCs w:val="19"/>
        </w:rPr>
        <w:t>» изложить в следующей редакции:</w:t>
      </w:r>
    </w:p>
    <w:p w:rsidR="00245195" w:rsidRPr="00811F19" w:rsidRDefault="00245195" w:rsidP="00BE2563">
      <w:pPr>
        <w:autoSpaceDE w:val="0"/>
        <w:autoSpaceDN w:val="0"/>
        <w:adjustRightInd w:val="0"/>
        <w:ind w:firstLine="708"/>
        <w:rPr>
          <w:sz w:val="26"/>
          <w:szCs w:val="26"/>
        </w:rPr>
      </w:pPr>
      <w:r>
        <w:rPr>
          <w:sz w:val="26"/>
          <w:szCs w:val="26"/>
        </w:rPr>
        <w:t xml:space="preserve">                    </w:t>
      </w:r>
      <w:r w:rsidR="00145821">
        <w:rPr>
          <w:sz w:val="26"/>
          <w:szCs w:val="26"/>
        </w:rPr>
        <w:t xml:space="preserve"> </w:t>
      </w:r>
    </w:p>
    <w:p w:rsidR="00117C64" w:rsidRDefault="005156AA" w:rsidP="00D038F7">
      <w:pPr>
        <w:jc w:val="center"/>
        <w:rPr>
          <w:sz w:val="26"/>
          <w:szCs w:val="26"/>
        </w:rPr>
      </w:pPr>
      <w:r>
        <w:rPr>
          <w:sz w:val="26"/>
          <w:szCs w:val="26"/>
        </w:rPr>
        <w:t>«</w:t>
      </w:r>
      <w:r w:rsidR="00A51346" w:rsidRPr="005156AA">
        <w:rPr>
          <w:sz w:val="26"/>
          <w:szCs w:val="26"/>
        </w:rPr>
        <w:t>2</w:t>
      </w:r>
      <w:r w:rsidR="00D038F7" w:rsidRPr="005156AA">
        <w:rPr>
          <w:sz w:val="26"/>
          <w:szCs w:val="26"/>
        </w:rPr>
        <w:t xml:space="preserve">. Перечень </w:t>
      </w:r>
      <w:r w:rsidR="00A51346" w:rsidRPr="005156AA">
        <w:rPr>
          <w:sz w:val="26"/>
          <w:szCs w:val="26"/>
        </w:rPr>
        <w:t>мероприятий и ресурсное обеспечение</w:t>
      </w:r>
    </w:p>
    <w:p w:rsidR="006C0099" w:rsidRDefault="006C0099" w:rsidP="00D038F7">
      <w:pPr>
        <w:jc w:val="center"/>
        <w:rPr>
          <w:sz w:val="26"/>
          <w:szCs w:val="26"/>
        </w:rPr>
      </w:pPr>
    </w:p>
    <w:tbl>
      <w:tblPr>
        <w:tblW w:w="10915" w:type="dxa"/>
        <w:tblInd w:w="-176" w:type="dxa"/>
        <w:tblLayout w:type="fixed"/>
        <w:tblLook w:val="0000" w:firstRow="0" w:lastRow="0" w:firstColumn="0" w:lastColumn="0" w:noHBand="0" w:noVBand="0"/>
      </w:tblPr>
      <w:tblGrid>
        <w:gridCol w:w="2477"/>
        <w:gridCol w:w="47"/>
        <w:gridCol w:w="1275"/>
        <w:gridCol w:w="992"/>
        <w:gridCol w:w="142"/>
        <w:gridCol w:w="709"/>
        <w:gridCol w:w="141"/>
        <w:gridCol w:w="851"/>
        <w:gridCol w:w="992"/>
        <w:gridCol w:w="851"/>
        <w:gridCol w:w="850"/>
        <w:gridCol w:w="851"/>
        <w:gridCol w:w="454"/>
        <w:gridCol w:w="283"/>
      </w:tblGrid>
      <w:tr w:rsidR="006C0099" w:rsidRPr="003E2724" w:rsidTr="0097511E">
        <w:trPr>
          <w:gridAfter w:val="2"/>
          <w:wAfter w:w="737" w:type="dxa"/>
          <w:cantSplit/>
          <w:trHeight w:val="20"/>
        </w:trPr>
        <w:tc>
          <w:tcPr>
            <w:tcW w:w="2524" w:type="dxa"/>
            <w:gridSpan w:val="2"/>
            <w:vMerge w:val="restart"/>
            <w:tcBorders>
              <w:top w:val="single" w:sz="4" w:space="0" w:color="000000"/>
              <w:left w:val="single" w:sz="4" w:space="0" w:color="000000"/>
              <w:bottom w:val="single" w:sz="4" w:space="0" w:color="000000"/>
            </w:tcBorders>
            <w:shd w:val="clear" w:color="auto" w:fill="auto"/>
          </w:tcPr>
          <w:p w:rsidR="006C0099" w:rsidRPr="003E2724" w:rsidRDefault="006C0099" w:rsidP="0097511E">
            <w:pPr>
              <w:widowControl w:val="0"/>
              <w:snapToGrid w:val="0"/>
              <w:jc w:val="center"/>
              <w:rPr>
                <w:sz w:val="26"/>
                <w:szCs w:val="26"/>
              </w:rPr>
            </w:pPr>
          </w:p>
          <w:p w:rsidR="006C0099" w:rsidRPr="003E2724" w:rsidRDefault="006C0099" w:rsidP="0097511E">
            <w:pPr>
              <w:widowControl w:val="0"/>
              <w:jc w:val="center"/>
              <w:rPr>
                <w:sz w:val="26"/>
                <w:szCs w:val="26"/>
              </w:rPr>
            </w:pPr>
            <w:r w:rsidRPr="003E2724">
              <w:rPr>
                <w:sz w:val="26"/>
                <w:szCs w:val="26"/>
              </w:rPr>
              <w:lastRenderedPageBreak/>
              <w:t>Наименование мероприятия</w:t>
            </w:r>
          </w:p>
        </w:tc>
        <w:tc>
          <w:tcPr>
            <w:tcW w:w="1275" w:type="dxa"/>
            <w:vMerge w:val="restart"/>
            <w:tcBorders>
              <w:top w:val="single" w:sz="4" w:space="0" w:color="000000"/>
              <w:left w:val="single" w:sz="4" w:space="0" w:color="000000"/>
              <w:bottom w:val="single" w:sz="4" w:space="0" w:color="000000"/>
            </w:tcBorders>
            <w:shd w:val="clear" w:color="auto" w:fill="auto"/>
          </w:tcPr>
          <w:p w:rsidR="006C0099" w:rsidRPr="003E2724" w:rsidRDefault="006C0099" w:rsidP="0097511E">
            <w:pPr>
              <w:widowControl w:val="0"/>
              <w:snapToGrid w:val="0"/>
              <w:jc w:val="center"/>
              <w:rPr>
                <w:sz w:val="26"/>
                <w:szCs w:val="26"/>
              </w:rPr>
            </w:pPr>
          </w:p>
          <w:p w:rsidR="006C0099" w:rsidRPr="003E2724" w:rsidRDefault="006C0099" w:rsidP="0097511E">
            <w:pPr>
              <w:widowControl w:val="0"/>
              <w:jc w:val="center"/>
              <w:rPr>
                <w:sz w:val="26"/>
                <w:szCs w:val="26"/>
              </w:rPr>
            </w:pPr>
            <w:r w:rsidRPr="003E2724">
              <w:rPr>
                <w:sz w:val="26"/>
                <w:szCs w:val="26"/>
              </w:rPr>
              <w:lastRenderedPageBreak/>
              <w:t>Исполнитель</w:t>
            </w:r>
          </w:p>
        </w:tc>
        <w:tc>
          <w:tcPr>
            <w:tcW w:w="5528" w:type="dxa"/>
            <w:gridSpan w:val="8"/>
            <w:tcBorders>
              <w:top w:val="single" w:sz="4" w:space="0" w:color="000000"/>
              <w:left w:val="single" w:sz="4" w:space="0" w:color="000000"/>
              <w:bottom w:val="single" w:sz="4" w:space="0" w:color="000000"/>
              <w:right w:val="single" w:sz="4" w:space="0" w:color="000000"/>
            </w:tcBorders>
            <w:shd w:val="clear" w:color="auto" w:fill="auto"/>
          </w:tcPr>
          <w:p w:rsidR="006C0099" w:rsidRPr="003E2724" w:rsidRDefault="006C0099" w:rsidP="0097511E">
            <w:pPr>
              <w:widowControl w:val="0"/>
              <w:snapToGrid w:val="0"/>
              <w:jc w:val="center"/>
              <w:rPr>
                <w:sz w:val="26"/>
                <w:szCs w:val="26"/>
              </w:rPr>
            </w:pPr>
            <w:r w:rsidRPr="003E2724">
              <w:rPr>
                <w:sz w:val="26"/>
                <w:szCs w:val="26"/>
              </w:rPr>
              <w:lastRenderedPageBreak/>
              <w:t>Сумма финансирования</w:t>
            </w:r>
          </w:p>
        </w:tc>
        <w:tc>
          <w:tcPr>
            <w:tcW w:w="851" w:type="dxa"/>
            <w:tcBorders>
              <w:top w:val="single" w:sz="4" w:space="0" w:color="000000"/>
              <w:left w:val="single" w:sz="4" w:space="0" w:color="000000"/>
              <w:bottom w:val="single" w:sz="4" w:space="0" w:color="000000"/>
              <w:right w:val="single" w:sz="4" w:space="0" w:color="000000"/>
            </w:tcBorders>
          </w:tcPr>
          <w:p w:rsidR="006C0099" w:rsidRPr="003E2724" w:rsidRDefault="006C0099" w:rsidP="0097511E">
            <w:pPr>
              <w:widowControl w:val="0"/>
              <w:snapToGrid w:val="0"/>
              <w:jc w:val="center"/>
              <w:rPr>
                <w:sz w:val="26"/>
                <w:szCs w:val="26"/>
              </w:rPr>
            </w:pPr>
          </w:p>
        </w:tc>
      </w:tr>
      <w:tr w:rsidR="006C0099" w:rsidRPr="003E2724" w:rsidTr="0097511E">
        <w:trPr>
          <w:gridAfter w:val="2"/>
          <w:wAfter w:w="737" w:type="dxa"/>
          <w:cantSplit/>
          <w:trHeight w:val="20"/>
        </w:trPr>
        <w:tc>
          <w:tcPr>
            <w:tcW w:w="2524" w:type="dxa"/>
            <w:gridSpan w:val="2"/>
            <w:vMerge/>
            <w:tcBorders>
              <w:top w:val="single" w:sz="4" w:space="0" w:color="000000"/>
              <w:left w:val="single" w:sz="4" w:space="0" w:color="000000"/>
              <w:bottom w:val="single" w:sz="4" w:space="0" w:color="000000"/>
            </w:tcBorders>
            <w:shd w:val="clear" w:color="auto" w:fill="auto"/>
          </w:tcPr>
          <w:p w:rsidR="006C0099" w:rsidRPr="003E2724" w:rsidRDefault="006C0099" w:rsidP="0097511E">
            <w:pPr>
              <w:widowControl w:val="0"/>
              <w:rPr>
                <w:sz w:val="26"/>
                <w:szCs w:val="26"/>
              </w:rPr>
            </w:pPr>
          </w:p>
        </w:tc>
        <w:tc>
          <w:tcPr>
            <w:tcW w:w="1275" w:type="dxa"/>
            <w:vMerge/>
            <w:tcBorders>
              <w:top w:val="single" w:sz="4" w:space="0" w:color="000000"/>
              <w:left w:val="single" w:sz="4" w:space="0" w:color="000000"/>
              <w:bottom w:val="single" w:sz="4" w:space="0" w:color="000000"/>
            </w:tcBorders>
            <w:shd w:val="clear" w:color="auto" w:fill="auto"/>
          </w:tcPr>
          <w:p w:rsidR="006C0099" w:rsidRPr="003E2724" w:rsidRDefault="006C0099" w:rsidP="0097511E">
            <w:pPr>
              <w:widowControl w:val="0"/>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6C0099" w:rsidRPr="003E2724" w:rsidRDefault="006C0099" w:rsidP="0097511E">
            <w:pPr>
              <w:widowControl w:val="0"/>
              <w:snapToGrid w:val="0"/>
              <w:jc w:val="center"/>
              <w:rPr>
                <w:sz w:val="26"/>
                <w:szCs w:val="26"/>
              </w:rPr>
            </w:pPr>
            <w:r w:rsidRPr="003E2724">
              <w:rPr>
                <w:sz w:val="26"/>
                <w:szCs w:val="26"/>
              </w:rPr>
              <w:t>2020</w:t>
            </w:r>
          </w:p>
          <w:p w:rsidR="006C0099" w:rsidRPr="003E2724" w:rsidRDefault="006C0099" w:rsidP="0097511E">
            <w:pPr>
              <w:widowControl w:val="0"/>
              <w:jc w:val="center"/>
              <w:rPr>
                <w:sz w:val="26"/>
                <w:szCs w:val="26"/>
              </w:rPr>
            </w:pPr>
            <w:r w:rsidRPr="003E2724">
              <w:rPr>
                <w:sz w:val="26"/>
                <w:szCs w:val="26"/>
              </w:rPr>
              <w:t>год</w:t>
            </w:r>
          </w:p>
        </w:tc>
        <w:tc>
          <w:tcPr>
            <w:tcW w:w="851" w:type="dxa"/>
            <w:gridSpan w:val="2"/>
            <w:tcBorders>
              <w:top w:val="single" w:sz="4" w:space="0" w:color="000000"/>
              <w:left w:val="single" w:sz="4" w:space="0" w:color="000000"/>
              <w:bottom w:val="single" w:sz="4" w:space="0" w:color="000000"/>
            </w:tcBorders>
            <w:shd w:val="clear" w:color="auto" w:fill="auto"/>
          </w:tcPr>
          <w:p w:rsidR="006C0099" w:rsidRPr="003E2724" w:rsidRDefault="006C0099" w:rsidP="0097511E">
            <w:pPr>
              <w:widowControl w:val="0"/>
              <w:snapToGrid w:val="0"/>
              <w:jc w:val="center"/>
              <w:rPr>
                <w:sz w:val="26"/>
                <w:szCs w:val="26"/>
              </w:rPr>
            </w:pPr>
            <w:r w:rsidRPr="003E2724">
              <w:rPr>
                <w:sz w:val="26"/>
                <w:szCs w:val="26"/>
              </w:rPr>
              <w:t>2021</w:t>
            </w:r>
          </w:p>
          <w:p w:rsidR="006C0099" w:rsidRPr="003E2724" w:rsidRDefault="006C0099" w:rsidP="0097511E">
            <w:pPr>
              <w:widowControl w:val="0"/>
              <w:jc w:val="center"/>
              <w:rPr>
                <w:sz w:val="26"/>
                <w:szCs w:val="26"/>
              </w:rPr>
            </w:pPr>
            <w:r w:rsidRPr="003E2724">
              <w:rPr>
                <w:sz w:val="26"/>
                <w:szCs w:val="26"/>
              </w:rPr>
              <w:t>год</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6C0099" w:rsidRPr="003E2724" w:rsidRDefault="006C0099" w:rsidP="0097511E">
            <w:pPr>
              <w:widowControl w:val="0"/>
              <w:snapToGrid w:val="0"/>
              <w:jc w:val="center"/>
              <w:rPr>
                <w:sz w:val="26"/>
                <w:szCs w:val="26"/>
              </w:rPr>
            </w:pPr>
            <w:r w:rsidRPr="003E2724">
              <w:rPr>
                <w:sz w:val="26"/>
                <w:szCs w:val="26"/>
              </w:rPr>
              <w:t>2022</w:t>
            </w:r>
          </w:p>
          <w:p w:rsidR="006C0099" w:rsidRPr="003E2724" w:rsidRDefault="006C0099" w:rsidP="0097511E">
            <w:pPr>
              <w:widowControl w:val="0"/>
              <w:jc w:val="center"/>
              <w:rPr>
                <w:sz w:val="26"/>
                <w:szCs w:val="26"/>
              </w:rPr>
            </w:pPr>
            <w:r w:rsidRPr="003E2724">
              <w:rPr>
                <w:sz w:val="26"/>
                <w:szCs w:val="26"/>
              </w:rPr>
              <w:t>год</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6C0099" w:rsidRPr="003E2724" w:rsidRDefault="006C0099" w:rsidP="0097511E">
            <w:pPr>
              <w:widowControl w:val="0"/>
              <w:jc w:val="center"/>
              <w:rPr>
                <w:sz w:val="26"/>
                <w:szCs w:val="26"/>
              </w:rPr>
            </w:pPr>
            <w:r w:rsidRPr="003E2724">
              <w:rPr>
                <w:sz w:val="26"/>
                <w:szCs w:val="26"/>
              </w:rPr>
              <w:t>2023</w:t>
            </w:r>
          </w:p>
          <w:p w:rsidR="006C0099" w:rsidRPr="003E2724" w:rsidRDefault="006C0099" w:rsidP="0097511E">
            <w:pPr>
              <w:widowControl w:val="0"/>
              <w:jc w:val="center"/>
              <w:rPr>
                <w:sz w:val="26"/>
                <w:szCs w:val="26"/>
              </w:rPr>
            </w:pPr>
            <w:r w:rsidRPr="003E2724">
              <w:rPr>
                <w:sz w:val="26"/>
                <w:szCs w:val="26"/>
              </w:rPr>
              <w:t>год</w:t>
            </w:r>
          </w:p>
          <w:p w:rsidR="006C0099" w:rsidRPr="003E2724" w:rsidRDefault="006C0099" w:rsidP="0097511E">
            <w:pPr>
              <w:widowControl w:val="0"/>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6C0099" w:rsidRPr="003E2724" w:rsidRDefault="006C0099" w:rsidP="0097511E">
            <w:pPr>
              <w:widowControl w:val="0"/>
              <w:jc w:val="center"/>
              <w:rPr>
                <w:sz w:val="26"/>
                <w:szCs w:val="26"/>
              </w:rPr>
            </w:pPr>
            <w:r w:rsidRPr="003E2724">
              <w:rPr>
                <w:sz w:val="26"/>
                <w:szCs w:val="26"/>
              </w:rPr>
              <w:t>2024</w:t>
            </w:r>
          </w:p>
          <w:p w:rsidR="006C0099" w:rsidRPr="003E2724" w:rsidRDefault="006C0099" w:rsidP="0097511E">
            <w:pPr>
              <w:widowControl w:val="0"/>
              <w:jc w:val="center"/>
              <w:rPr>
                <w:sz w:val="26"/>
                <w:szCs w:val="26"/>
              </w:rPr>
            </w:pPr>
            <w:r w:rsidRPr="003E2724">
              <w:rPr>
                <w:sz w:val="26"/>
                <w:szCs w:val="26"/>
              </w:rPr>
              <w:t>год</w:t>
            </w:r>
          </w:p>
          <w:p w:rsidR="006C0099" w:rsidRPr="003E2724" w:rsidRDefault="006C0099" w:rsidP="0097511E">
            <w:pPr>
              <w:widowControl w:val="0"/>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6C0099" w:rsidRPr="003E2724" w:rsidRDefault="006C0099" w:rsidP="0097511E">
            <w:pPr>
              <w:widowControl w:val="0"/>
              <w:jc w:val="center"/>
              <w:rPr>
                <w:sz w:val="26"/>
                <w:szCs w:val="26"/>
              </w:rPr>
            </w:pPr>
            <w:r w:rsidRPr="003E2724">
              <w:rPr>
                <w:sz w:val="26"/>
                <w:szCs w:val="26"/>
              </w:rPr>
              <w:t>2025</w:t>
            </w:r>
          </w:p>
          <w:p w:rsidR="006C0099" w:rsidRPr="003E2724" w:rsidRDefault="006C0099" w:rsidP="0097511E">
            <w:pPr>
              <w:widowControl w:val="0"/>
              <w:jc w:val="center"/>
              <w:rPr>
                <w:sz w:val="26"/>
                <w:szCs w:val="26"/>
              </w:rPr>
            </w:pPr>
            <w:r w:rsidRPr="003E2724">
              <w:rPr>
                <w:sz w:val="26"/>
                <w:szCs w:val="26"/>
              </w:rPr>
              <w:t>год</w:t>
            </w:r>
          </w:p>
          <w:p w:rsidR="006C0099" w:rsidRPr="003E2724" w:rsidRDefault="006C0099" w:rsidP="0097511E">
            <w:pPr>
              <w:widowControl w:val="0"/>
              <w:jc w:val="center"/>
              <w:rPr>
                <w:sz w:val="26"/>
                <w:szCs w:val="26"/>
              </w:rPr>
            </w:pPr>
          </w:p>
        </w:tc>
        <w:tc>
          <w:tcPr>
            <w:tcW w:w="851" w:type="dxa"/>
            <w:tcBorders>
              <w:top w:val="single" w:sz="4" w:space="0" w:color="000000"/>
              <w:left w:val="single" w:sz="4" w:space="0" w:color="auto"/>
              <w:bottom w:val="single" w:sz="4" w:space="0" w:color="000000"/>
              <w:right w:val="single" w:sz="4" w:space="0" w:color="000000"/>
            </w:tcBorders>
          </w:tcPr>
          <w:p w:rsidR="006C0099" w:rsidRPr="003E2724" w:rsidRDefault="006C0099" w:rsidP="0097511E">
            <w:pPr>
              <w:widowControl w:val="0"/>
              <w:jc w:val="center"/>
              <w:rPr>
                <w:sz w:val="26"/>
                <w:szCs w:val="26"/>
              </w:rPr>
            </w:pPr>
            <w:r w:rsidRPr="003E2724">
              <w:rPr>
                <w:sz w:val="26"/>
                <w:szCs w:val="26"/>
              </w:rPr>
              <w:t>итого</w:t>
            </w:r>
          </w:p>
        </w:tc>
      </w:tr>
      <w:tr w:rsidR="006C0099" w:rsidRPr="003E2724" w:rsidTr="0097511E">
        <w:trPr>
          <w:gridAfter w:val="2"/>
          <w:wAfter w:w="737" w:type="dxa"/>
          <w:cantSplit/>
          <w:trHeight w:val="20"/>
        </w:trPr>
        <w:tc>
          <w:tcPr>
            <w:tcW w:w="2524" w:type="dxa"/>
            <w:gridSpan w:val="2"/>
            <w:vMerge/>
            <w:tcBorders>
              <w:top w:val="single" w:sz="4" w:space="0" w:color="000000"/>
              <w:left w:val="single" w:sz="4" w:space="0" w:color="000000"/>
              <w:bottom w:val="single" w:sz="4" w:space="0" w:color="000000"/>
            </w:tcBorders>
            <w:shd w:val="clear" w:color="auto" w:fill="auto"/>
          </w:tcPr>
          <w:p w:rsidR="006C0099" w:rsidRPr="003E2724" w:rsidRDefault="006C0099" w:rsidP="0097511E">
            <w:pPr>
              <w:widowControl w:val="0"/>
              <w:rPr>
                <w:sz w:val="26"/>
                <w:szCs w:val="26"/>
              </w:rPr>
            </w:pPr>
          </w:p>
        </w:tc>
        <w:tc>
          <w:tcPr>
            <w:tcW w:w="1275" w:type="dxa"/>
            <w:vMerge/>
            <w:tcBorders>
              <w:top w:val="single" w:sz="4" w:space="0" w:color="000000"/>
              <w:left w:val="single" w:sz="4" w:space="0" w:color="000000"/>
              <w:bottom w:val="single" w:sz="4" w:space="0" w:color="000000"/>
            </w:tcBorders>
            <w:shd w:val="clear" w:color="auto" w:fill="auto"/>
          </w:tcPr>
          <w:p w:rsidR="006C0099" w:rsidRPr="003E2724" w:rsidRDefault="006C0099" w:rsidP="0097511E">
            <w:pPr>
              <w:widowControl w:val="0"/>
              <w:rPr>
                <w:sz w:val="26"/>
                <w:szCs w:val="26"/>
              </w:rPr>
            </w:pPr>
          </w:p>
        </w:tc>
        <w:tc>
          <w:tcPr>
            <w:tcW w:w="6379" w:type="dxa"/>
            <w:gridSpan w:val="9"/>
            <w:tcBorders>
              <w:top w:val="single" w:sz="4" w:space="0" w:color="000000"/>
              <w:left w:val="single" w:sz="4" w:space="0" w:color="000000"/>
              <w:bottom w:val="single" w:sz="4" w:space="0" w:color="000000"/>
              <w:right w:val="single" w:sz="4" w:space="0" w:color="000000"/>
            </w:tcBorders>
            <w:shd w:val="clear" w:color="auto" w:fill="auto"/>
          </w:tcPr>
          <w:p w:rsidR="006C0099" w:rsidRPr="003E2724" w:rsidRDefault="006C0099" w:rsidP="0097511E">
            <w:pPr>
              <w:widowControl w:val="0"/>
              <w:snapToGrid w:val="0"/>
              <w:jc w:val="center"/>
              <w:rPr>
                <w:sz w:val="26"/>
                <w:szCs w:val="26"/>
              </w:rPr>
            </w:pPr>
            <w:r w:rsidRPr="003E2724">
              <w:rPr>
                <w:sz w:val="26"/>
                <w:szCs w:val="26"/>
              </w:rPr>
              <w:t>тыс. руб.</w:t>
            </w:r>
          </w:p>
        </w:tc>
      </w:tr>
      <w:tr w:rsidR="006C0099" w:rsidRPr="003E2724" w:rsidTr="0097511E">
        <w:trPr>
          <w:gridAfter w:val="2"/>
          <w:wAfter w:w="737"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6C0099" w:rsidRPr="003E2724" w:rsidRDefault="006C0099" w:rsidP="0097511E">
            <w:pPr>
              <w:widowControl w:val="0"/>
              <w:snapToGrid w:val="0"/>
              <w:jc w:val="center"/>
              <w:rPr>
                <w:b/>
                <w:sz w:val="26"/>
                <w:szCs w:val="26"/>
              </w:rPr>
            </w:pPr>
            <w:r w:rsidRPr="003E2724">
              <w:rPr>
                <w:b/>
                <w:sz w:val="26"/>
                <w:szCs w:val="26"/>
              </w:rPr>
              <w:t>Направление: Создание экономического потенциала для развития субъектов малого и среднего предпринимательства</w:t>
            </w:r>
          </w:p>
        </w:tc>
      </w:tr>
      <w:tr w:rsidR="006C0099" w:rsidRPr="003E2724" w:rsidTr="0097511E">
        <w:trPr>
          <w:gridAfter w:val="2"/>
          <w:wAfter w:w="737" w:type="dxa"/>
          <w:cantSplit/>
          <w:trHeight w:val="20"/>
        </w:trPr>
        <w:tc>
          <w:tcPr>
            <w:tcW w:w="2477" w:type="dxa"/>
            <w:vMerge w:val="restart"/>
            <w:tcBorders>
              <w:top w:val="single" w:sz="4" w:space="0" w:color="000000"/>
              <w:left w:val="single" w:sz="4" w:space="0" w:color="000000"/>
            </w:tcBorders>
            <w:shd w:val="clear" w:color="auto" w:fill="auto"/>
          </w:tcPr>
          <w:p w:rsidR="006C0099" w:rsidRPr="003E2724" w:rsidRDefault="006C0099" w:rsidP="0097511E">
            <w:pPr>
              <w:widowControl w:val="0"/>
              <w:spacing w:line="288" w:lineRule="atLeast"/>
              <w:jc w:val="both"/>
              <w:rPr>
                <w:rFonts w:cs="Tahoma"/>
                <w:sz w:val="26"/>
                <w:szCs w:val="26"/>
              </w:rPr>
            </w:pPr>
            <w:hyperlink r:id="rId6" w:anchor="Par2541#Par2541" w:history="1">
              <w:r w:rsidRPr="003E2724">
                <w:rPr>
                  <w:rFonts w:cs="Tahoma"/>
                  <w:b/>
                  <w:sz w:val="26"/>
                  <w:szCs w:val="26"/>
                  <w:u w:val="single"/>
                </w:rPr>
                <w:t>Подпрограмма</w:t>
              </w:r>
            </w:hyperlink>
            <w:r w:rsidRPr="003E2724">
              <w:rPr>
                <w:rFonts w:cs="Tahoma"/>
                <w:sz w:val="26"/>
                <w:szCs w:val="26"/>
              </w:rPr>
              <w:t xml:space="preserve"> </w:t>
            </w:r>
          </w:p>
          <w:p w:rsidR="006C0099" w:rsidRPr="003E2724" w:rsidRDefault="006C0099" w:rsidP="0097511E">
            <w:pPr>
              <w:widowControl w:val="0"/>
              <w:spacing w:line="288" w:lineRule="atLeast"/>
              <w:jc w:val="both"/>
              <w:rPr>
                <w:rFonts w:cs="Tahoma"/>
                <w:sz w:val="26"/>
                <w:szCs w:val="26"/>
              </w:rPr>
            </w:pPr>
            <w:r w:rsidRPr="003E2724">
              <w:rPr>
                <w:sz w:val="26"/>
                <w:szCs w:val="26"/>
              </w:rPr>
              <w:t xml:space="preserve">«Сохранение и развитие субъектов малого и среднего предпринимательства </w:t>
            </w:r>
            <w:proofErr w:type="spellStart"/>
            <w:r w:rsidRPr="003E2724">
              <w:rPr>
                <w:sz w:val="26"/>
                <w:szCs w:val="26"/>
              </w:rPr>
              <w:t>Бейского</w:t>
            </w:r>
            <w:proofErr w:type="spellEnd"/>
            <w:r w:rsidRPr="003E2724">
              <w:rPr>
                <w:sz w:val="26"/>
                <w:szCs w:val="26"/>
              </w:rPr>
              <w:t xml:space="preserve"> района на 2020-2025 гг.»</w:t>
            </w:r>
          </w:p>
        </w:tc>
        <w:tc>
          <w:tcPr>
            <w:tcW w:w="1322" w:type="dxa"/>
            <w:gridSpan w:val="2"/>
            <w:vMerge w:val="restart"/>
            <w:tcBorders>
              <w:top w:val="single" w:sz="4" w:space="0" w:color="000000"/>
              <w:left w:val="single" w:sz="4" w:space="0" w:color="000000"/>
            </w:tcBorders>
            <w:shd w:val="clear" w:color="auto" w:fill="auto"/>
          </w:tcPr>
          <w:p w:rsidR="006C0099" w:rsidRPr="003E2724" w:rsidRDefault="006C0099" w:rsidP="0097511E">
            <w:pPr>
              <w:widowControl w:val="0"/>
              <w:jc w:val="center"/>
              <w:rPr>
                <w:sz w:val="26"/>
                <w:szCs w:val="26"/>
              </w:rPr>
            </w:pPr>
            <w:r w:rsidRPr="003E2724">
              <w:rPr>
                <w:sz w:val="26"/>
                <w:szCs w:val="26"/>
              </w:rPr>
              <w:t xml:space="preserve">Администрация </w:t>
            </w:r>
            <w:proofErr w:type="spellStart"/>
            <w:r w:rsidRPr="003E2724">
              <w:rPr>
                <w:sz w:val="26"/>
                <w:szCs w:val="26"/>
              </w:rPr>
              <w:t>Бейского</w:t>
            </w:r>
            <w:proofErr w:type="spellEnd"/>
            <w:r w:rsidRPr="003E2724">
              <w:rPr>
                <w:sz w:val="26"/>
                <w:szCs w:val="26"/>
              </w:rPr>
              <w:t xml:space="preserve"> района (экономический отдел)</w:t>
            </w:r>
          </w:p>
        </w:tc>
        <w:tc>
          <w:tcPr>
            <w:tcW w:w="1134" w:type="dxa"/>
            <w:gridSpan w:val="2"/>
            <w:vMerge w:val="restart"/>
            <w:tcBorders>
              <w:top w:val="single" w:sz="4" w:space="0" w:color="000000"/>
              <w:left w:val="single" w:sz="4" w:space="0" w:color="000000"/>
            </w:tcBorders>
            <w:shd w:val="clear" w:color="auto" w:fill="auto"/>
          </w:tcPr>
          <w:p w:rsidR="006C0099" w:rsidRPr="003E2724" w:rsidRDefault="006C0099" w:rsidP="0097511E">
            <w:pPr>
              <w:widowControl w:val="0"/>
              <w:snapToGrid w:val="0"/>
              <w:jc w:val="center"/>
              <w:rPr>
                <w:sz w:val="26"/>
                <w:szCs w:val="26"/>
              </w:rPr>
            </w:pPr>
            <w:r w:rsidRPr="003E2724">
              <w:rPr>
                <w:sz w:val="26"/>
                <w:szCs w:val="26"/>
              </w:rPr>
              <w:t>0</w:t>
            </w:r>
          </w:p>
        </w:tc>
        <w:tc>
          <w:tcPr>
            <w:tcW w:w="709" w:type="dxa"/>
            <w:vMerge w:val="restart"/>
            <w:tcBorders>
              <w:top w:val="single" w:sz="4" w:space="0" w:color="000000"/>
              <w:left w:val="single" w:sz="4" w:space="0" w:color="000000"/>
            </w:tcBorders>
            <w:shd w:val="clear" w:color="auto" w:fill="auto"/>
          </w:tcPr>
          <w:p w:rsidR="006C0099" w:rsidRPr="003E2724" w:rsidRDefault="006C0099" w:rsidP="0097511E">
            <w:pPr>
              <w:widowControl w:val="0"/>
              <w:snapToGrid w:val="0"/>
              <w:jc w:val="center"/>
              <w:rPr>
                <w:sz w:val="26"/>
                <w:szCs w:val="26"/>
              </w:rPr>
            </w:pPr>
            <w:r>
              <w:rPr>
                <w:sz w:val="26"/>
                <w:szCs w:val="26"/>
              </w:rPr>
              <w:t>14,3</w:t>
            </w:r>
          </w:p>
        </w:tc>
        <w:tc>
          <w:tcPr>
            <w:tcW w:w="992" w:type="dxa"/>
            <w:gridSpan w:val="2"/>
            <w:vMerge w:val="restart"/>
            <w:tcBorders>
              <w:top w:val="single" w:sz="4" w:space="0" w:color="000000"/>
              <w:left w:val="single" w:sz="4" w:space="0" w:color="000000"/>
              <w:right w:val="single" w:sz="4" w:space="0" w:color="auto"/>
            </w:tcBorders>
            <w:shd w:val="clear" w:color="auto" w:fill="auto"/>
          </w:tcPr>
          <w:p w:rsidR="006C0099" w:rsidRPr="003E2724" w:rsidRDefault="006C0099" w:rsidP="0097511E">
            <w:pPr>
              <w:widowControl w:val="0"/>
              <w:snapToGrid w:val="0"/>
              <w:jc w:val="center"/>
              <w:rPr>
                <w:sz w:val="26"/>
                <w:szCs w:val="26"/>
              </w:rPr>
            </w:pPr>
            <w:r>
              <w:rPr>
                <w:sz w:val="26"/>
                <w:szCs w:val="26"/>
              </w:rPr>
              <w:t>29,67</w:t>
            </w:r>
          </w:p>
        </w:tc>
        <w:tc>
          <w:tcPr>
            <w:tcW w:w="992" w:type="dxa"/>
            <w:vMerge w:val="restart"/>
            <w:tcBorders>
              <w:top w:val="single" w:sz="4" w:space="0" w:color="000000"/>
              <w:left w:val="single" w:sz="4" w:space="0" w:color="auto"/>
              <w:right w:val="single" w:sz="4" w:space="0" w:color="auto"/>
            </w:tcBorders>
            <w:shd w:val="clear" w:color="auto" w:fill="auto"/>
          </w:tcPr>
          <w:p w:rsidR="006C0099" w:rsidRPr="003E2724" w:rsidRDefault="006C0099" w:rsidP="0097511E">
            <w:pPr>
              <w:widowControl w:val="0"/>
              <w:snapToGrid w:val="0"/>
              <w:jc w:val="center"/>
              <w:rPr>
                <w:sz w:val="26"/>
                <w:szCs w:val="26"/>
              </w:rPr>
            </w:pPr>
            <w:r>
              <w:rPr>
                <w:sz w:val="26"/>
                <w:szCs w:val="26"/>
              </w:rPr>
              <w:t>1486,2</w:t>
            </w:r>
          </w:p>
        </w:tc>
        <w:tc>
          <w:tcPr>
            <w:tcW w:w="851" w:type="dxa"/>
            <w:vMerge w:val="restart"/>
            <w:tcBorders>
              <w:top w:val="single" w:sz="4" w:space="0" w:color="000000"/>
              <w:left w:val="single" w:sz="4" w:space="0" w:color="auto"/>
              <w:right w:val="single" w:sz="4" w:space="0" w:color="auto"/>
            </w:tcBorders>
            <w:shd w:val="clear" w:color="auto" w:fill="auto"/>
          </w:tcPr>
          <w:p w:rsidR="006C0099" w:rsidRPr="003E2724" w:rsidRDefault="006C0099" w:rsidP="0097511E">
            <w:pPr>
              <w:widowControl w:val="0"/>
              <w:snapToGrid w:val="0"/>
              <w:jc w:val="center"/>
              <w:rPr>
                <w:sz w:val="26"/>
                <w:szCs w:val="26"/>
              </w:rPr>
            </w:pPr>
            <w:r>
              <w:rPr>
                <w:sz w:val="26"/>
                <w:szCs w:val="26"/>
              </w:rPr>
              <w:t>120</w:t>
            </w:r>
          </w:p>
        </w:tc>
        <w:tc>
          <w:tcPr>
            <w:tcW w:w="850" w:type="dxa"/>
            <w:vMerge w:val="restart"/>
            <w:tcBorders>
              <w:top w:val="single" w:sz="4" w:space="0" w:color="000000"/>
              <w:left w:val="single" w:sz="4" w:space="0" w:color="auto"/>
              <w:right w:val="single" w:sz="4" w:space="0" w:color="000000"/>
            </w:tcBorders>
            <w:shd w:val="clear" w:color="auto" w:fill="auto"/>
          </w:tcPr>
          <w:p w:rsidR="006C0099" w:rsidRPr="003E2724" w:rsidRDefault="006C0099" w:rsidP="0097511E">
            <w:pPr>
              <w:widowControl w:val="0"/>
              <w:snapToGrid w:val="0"/>
              <w:jc w:val="center"/>
              <w:rPr>
                <w:sz w:val="26"/>
                <w:szCs w:val="26"/>
              </w:rPr>
            </w:pPr>
            <w:r>
              <w:rPr>
                <w:sz w:val="26"/>
                <w:szCs w:val="26"/>
              </w:rPr>
              <w:t>120</w:t>
            </w:r>
          </w:p>
        </w:tc>
        <w:tc>
          <w:tcPr>
            <w:tcW w:w="851" w:type="dxa"/>
            <w:tcBorders>
              <w:top w:val="single" w:sz="4" w:space="0" w:color="000000"/>
              <w:left w:val="single" w:sz="4" w:space="0" w:color="auto"/>
              <w:right w:val="single" w:sz="4" w:space="0" w:color="000000"/>
            </w:tcBorders>
          </w:tcPr>
          <w:p w:rsidR="006C0099" w:rsidRPr="003E2724" w:rsidRDefault="006C0099" w:rsidP="0097511E">
            <w:pPr>
              <w:widowControl w:val="0"/>
              <w:snapToGrid w:val="0"/>
              <w:rPr>
                <w:sz w:val="26"/>
                <w:szCs w:val="26"/>
              </w:rPr>
            </w:pPr>
          </w:p>
        </w:tc>
      </w:tr>
      <w:tr w:rsidR="006C0099" w:rsidRPr="003E2724" w:rsidTr="0097511E">
        <w:trPr>
          <w:gridAfter w:val="2"/>
          <w:wAfter w:w="737" w:type="dxa"/>
          <w:cantSplit/>
          <w:trHeight w:val="20"/>
        </w:trPr>
        <w:tc>
          <w:tcPr>
            <w:tcW w:w="2477" w:type="dxa"/>
            <w:vMerge/>
            <w:tcBorders>
              <w:left w:val="single" w:sz="4" w:space="0" w:color="000000"/>
              <w:bottom w:val="single" w:sz="4" w:space="0" w:color="auto"/>
            </w:tcBorders>
            <w:shd w:val="clear" w:color="auto" w:fill="auto"/>
          </w:tcPr>
          <w:p w:rsidR="006C0099" w:rsidRPr="003E2724" w:rsidRDefault="006C0099" w:rsidP="0097511E">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6C0099" w:rsidRPr="003E2724" w:rsidRDefault="006C0099" w:rsidP="0097511E">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6C0099" w:rsidRPr="003E2724" w:rsidRDefault="006C0099" w:rsidP="0097511E">
            <w:pPr>
              <w:widowControl w:val="0"/>
              <w:snapToGrid w:val="0"/>
              <w:jc w:val="center"/>
              <w:rPr>
                <w:sz w:val="26"/>
                <w:szCs w:val="26"/>
              </w:rPr>
            </w:pPr>
          </w:p>
        </w:tc>
        <w:tc>
          <w:tcPr>
            <w:tcW w:w="709" w:type="dxa"/>
            <w:vMerge/>
            <w:tcBorders>
              <w:left w:val="single" w:sz="4" w:space="0" w:color="000000"/>
              <w:bottom w:val="single" w:sz="4" w:space="0" w:color="000000"/>
            </w:tcBorders>
            <w:shd w:val="clear" w:color="auto" w:fill="auto"/>
          </w:tcPr>
          <w:p w:rsidR="006C0099" w:rsidRPr="003E2724" w:rsidRDefault="006C0099" w:rsidP="0097511E">
            <w:pPr>
              <w:widowControl w:val="0"/>
              <w:snapToGrid w:val="0"/>
              <w:jc w:val="center"/>
              <w:rPr>
                <w:b/>
                <w:sz w:val="26"/>
                <w:szCs w:val="26"/>
              </w:rPr>
            </w:pPr>
          </w:p>
        </w:tc>
        <w:tc>
          <w:tcPr>
            <w:tcW w:w="992" w:type="dxa"/>
            <w:gridSpan w:val="2"/>
            <w:vMerge/>
            <w:tcBorders>
              <w:left w:val="single" w:sz="4" w:space="0" w:color="000000"/>
              <w:bottom w:val="single" w:sz="4" w:space="0" w:color="000000"/>
              <w:right w:val="single" w:sz="4" w:space="0" w:color="auto"/>
            </w:tcBorders>
            <w:shd w:val="clear" w:color="auto" w:fill="auto"/>
          </w:tcPr>
          <w:p w:rsidR="006C0099" w:rsidRPr="003E2724" w:rsidRDefault="006C0099" w:rsidP="0097511E">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6C0099" w:rsidRPr="003E2724" w:rsidRDefault="006C0099" w:rsidP="0097511E">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6C0099" w:rsidRPr="003E2724" w:rsidRDefault="006C0099" w:rsidP="0097511E">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6C0099" w:rsidRPr="003E2724" w:rsidRDefault="006C0099" w:rsidP="0097511E">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6C0099" w:rsidRPr="0005223A" w:rsidRDefault="006C0099" w:rsidP="0097511E">
            <w:pPr>
              <w:widowControl w:val="0"/>
              <w:snapToGrid w:val="0"/>
              <w:jc w:val="center"/>
              <w:rPr>
                <w:sz w:val="26"/>
                <w:szCs w:val="26"/>
              </w:rPr>
            </w:pPr>
            <w:r w:rsidRPr="0005223A">
              <w:rPr>
                <w:sz w:val="26"/>
                <w:szCs w:val="26"/>
              </w:rPr>
              <w:t>1770,</w:t>
            </w:r>
            <w:r>
              <w:rPr>
                <w:sz w:val="26"/>
                <w:szCs w:val="26"/>
              </w:rPr>
              <w:t>17</w:t>
            </w:r>
          </w:p>
        </w:tc>
      </w:tr>
      <w:tr w:rsidR="006C0099" w:rsidRPr="003E2724" w:rsidTr="0097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6C0099" w:rsidRPr="003E2724" w:rsidRDefault="006C0099" w:rsidP="0097511E">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6C0099" w:rsidRPr="003E2724" w:rsidRDefault="006C0099" w:rsidP="0097511E">
            <w:pPr>
              <w:widowControl w:val="0"/>
              <w:spacing w:line="288" w:lineRule="atLeast"/>
              <w:jc w:val="both"/>
              <w:rPr>
                <w:sz w:val="26"/>
                <w:szCs w:val="26"/>
              </w:rPr>
            </w:pPr>
          </w:p>
        </w:tc>
        <w:tc>
          <w:tcPr>
            <w:tcW w:w="1134" w:type="dxa"/>
            <w:gridSpan w:val="2"/>
          </w:tcPr>
          <w:p w:rsidR="006C0099" w:rsidRPr="003E2724" w:rsidRDefault="006C0099" w:rsidP="0097511E">
            <w:pPr>
              <w:widowControl w:val="0"/>
              <w:snapToGrid w:val="0"/>
              <w:jc w:val="center"/>
              <w:rPr>
                <w:sz w:val="26"/>
                <w:szCs w:val="26"/>
              </w:rPr>
            </w:pPr>
            <w:r w:rsidRPr="003E2724">
              <w:rPr>
                <w:sz w:val="26"/>
                <w:szCs w:val="26"/>
              </w:rPr>
              <w:t>0</w:t>
            </w:r>
          </w:p>
        </w:tc>
        <w:tc>
          <w:tcPr>
            <w:tcW w:w="709" w:type="dxa"/>
          </w:tcPr>
          <w:p w:rsidR="006C0099" w:rsidRPr="003E2724" w:rsidRDefault="006C0099" w:rsidP="0097511E">
            <w:pPr>
              <w:widowControl w:val="0"/>
              <w:snapToGrid w:val="0"/>
              <w:jc w:val="center"/>
              <w:rPr>
                <w:sz w:val="26"/>
                <w:szCs w:val="26"/>
              </w:rPr>
            </w:pPr>
            <w:r>
              <w:rPr>
                <w:sz w:val="26"/>
                <w:szCs w:val="26"/>
              </w:rPr>
              <w:t>14,3</w:t>
            </w:r>
          </w:p>
        </w:tc>
        <w:tc>
          <w:tcPr>
            <w:tcW w:w="992" w:type="dxa"/>
            <w:gridSpan w:val="2"/>
          </w:tcPr>
          <w:p w:rsidR="006C0099" w:rsidRPr="003E2724" w:rsidRDefault="006C0099" w:rsidP="0097511E">
            <w:pPr>
              <w:widowControl w:val="0"/>
              <w:snapToGrid w:val="0"/>
              <w:jc w:val="center"/>
              <w:rPr>
                <w:sz w:val="26"/>
                <w:szCs w:val="26"/>
              </w:rPr>
            </w:pPr>
            <w:r>
              <w:rPr>
                <w:sz w:val="26"/>
                <w:szCs w:val="26"/>
              </w:rPr>
              <w:t>29,67</w:t>
            </w:r>
          </w:p>
        </w:tc>
        <w:tc>
          <w:tcPr>
            <w:tcW w:w="992" w:type="dxa"/>
            <w:tcBorders>
              <w:top w:val="single" w:sz="4" w:space="0" w:color="000000"/>
              <w:left w:val="single" w:sz="4" w:space="0" w:color="auto"/>
              <w:right w:val="single" w:sz="4" w:space="0" w:color="auto"/>
            </w:tcBorders>
            <w:shd w:val="clear" w:color="auto" w:fill="auto"/>
          </w:tcPr>
          <w:p w:rsidR="006C0099" w:rsidRPr="003E2724" w:rsidRDefault="006C0099" w:rsidP="0097511E">
            <w:pPr>
              <w:widowControl w:val="0"/>
              <w:snapToGrid w:val="0"/>
              <w:jc w:val="center"/>
              <w:rPr>
                <w:sz w:val="26"/>
                <w:szCs w:val="26"/>
              </w:rPr>
            </w:pPr>
            <w:r>
              <w:rPr>
                <w:sz w:val="26"/>
                <w:szCs w:val="26"/>
              </w:rPr>
              <w:t>60</w:t>
            </w:r>
          </w:p>
        </w:tc>
        <w:tc>
          <w:tcPr>
            <w:tcW w:w="851" w:type="dxa"/>
            <w:tcBorders>
              <w:top w:val="single" w:sz="4" w:space="0" w:color="000000"/>
              <w:left w:val="single" w:sz="4" w:space="0" w:color="auto"/>
              <w:right w:val="single" w:sz="4" w:space="0" w:color="auto"/>
            </w:tcBorders>
            <w:shd w:val="clear" w:color="auto" w:fill="auto"/>
          </w:tcPr>
          <w:p w:rsidR="006C0099" w:rsidRPr="003E2724" w:rsidRDefault="006C0099" w:rsidP="0097511E">
            <w:pPr>
              <w:widowControl w:val="0"/>
              <w:snapToGrid w:val="0"/>
              <w:jc w:val="center"/>
              <w:rPr>
                <w:sz w:val="26"/>
                <w:szCs w:val="26"/>
              </w:rPr>
            </w:pPr>
            <w:r>
              <w:rPr>
                <w:sz w:val="26"/>
                <w:szCs w:val="26"/>
              </w:rPr>
              <w:t>120</w:t>
            </w:r>
          </w:p>
        </w:tc>
        <w:tc>
          <w:tcPr>
            <w:tcW w:w="850" w:type="dxa"/>
            <w:tcBorders>
              <w:top w:val="single" w:sz="4" w:space="0" w:color="000000"/>
              <w:left w:val="single" w:sz="4" w:space="0" w:color="auto"/>
              <w:right w:val="single" w:sz="4" w:space="0" w:color="000000"/>
            </w:tcBorders>
            <w:shd w:val="clear" w:color="auto" w:fill="auto"/>
          </w:tcPr>
          <w:p w:rsidR="006C0099" w:rsidRPr="003E2724" w:rsidRDefault="006C0099" w:rsidP="0097511E">
            <w:pPr>
              <w:widowControl w:val="0"/>
              <w:snapToGrid w:val="0"/>
              <w:jc w:val="center"/>
              <w:rPr>
                <w:sz w:val="26"/>
                <w:szCs w:val="26"/>
              </w:rPr>
            </w:pPr>
            <w:r>
              <w:rPr>
                <w:sz w:val="26"/>
                <w:szCs w:val="26"/>
              </w:rPr>
              <w:t>120</w:t>
            </w:r>
          </w:p>
        </w:tc>
        <w:tc>
          <w:tcPr>
            <w:tcW w:w="851" w:type="dxa"/>
          </w:tcPr>
          <w:p w:rsidR="006C0099" w:rsidRPr="003E2724" w:rsidRDefault="006C0099" w:rsidP="0097511E">
            <w:pPr>
              <w:widowControl w:val="0"/>
              <w:snapToGrid w:val="0"/>
              <w:jc w:val="center"/>
              <w:rPr>
                <w:sz w:val="26"/>
                <w:szCs w:val="26"/>
              </w:rPr>
            </w:pPr>
            <w:r>
              <w:rPr>
                <w:sz w:val="26"/>
                <w:szCs w:val="26"/>
              </w:rPr>
              <w:t>343,97</w:t>
            </w:r>
          </w:p>
        </w:tc>
      </w:tr>
      <w:tr w:rsidR="006C0099" w:rsidRPr="0005223A" w:rsidTr="0097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6C0099" w:rsidRPr="0005223A" w:rsidRDefault="006C0099" w:rsidP="0097511E">
            <w:pPr>
              <w:widowControl w:val="0"/>
              <w:spacing w:line="288" w:lineRule="atLeast"/>
              <w:jc w:val="both"/>
              <w:rPr>
                <w:rFonts w:cs="Tahoma"/>
                <w:sz w:val="26"/>
                <w:szCs w:val="26"/>
              </w:rPr>
            </w:pPr>
            <w:r w:rsidRPr="0005223A">
              <w:rPr>
                <w:rFonts w:cs="Tahoma"/>
                <w:sz w:val="26"/>
                <w:szCs w:val="26"/>
              </w:rPr>
              <w:t>-республиканский бюджет</w:t>
            </w:r>
          </w:p>
        </w:tc>
        <w:tc>
          <w:tcPr>
            <w:tcW w:w="1322" w:type="dxa"/>
            <w:gridSpan w:val="2"/>
          </w:tcPr>
          <w:p w:rsidR="006C0099" w:rsidRPr="0005223A" w:rsidRDefault="006C0099" w:rsidP="0097511E">
            <w:pPr>
              <w:widowControl w:val="0"/>
              <w:spacing w:line="288" w:lineRule="atLeast"/>
              <w:jc w:val="both"/>
              <w:rPr>
                <w:sz w:val="26"/>
                <w:szCs w:val="26"/>
              </w:rPr>
            </w:pPr>
          </w:p>
        </w:tc>
        <w:tc>
          <w:tcPr>
            <w:tcW w:w="1134" w:type="dxa"/>
            <w:gridSpan w:val="2"/>
          </w:tcPr>
          <w:p w:rsidR="006C0099" w:rsidRPr="0005223A" w:rsidRDefault="006C0099" w:rsidP="0097511E">
            <w:pPr>
              <w:widowControl w:val="0"/>
              <w:spacing w:line="288" w:lineRule="atLeast"/>
              <w:jc w:val="center"/>
              <w:rPr>
                <w:rFonts w:cs="Tahoma"/>
                <w:sz w:val="26"/>
                <w:szCs w:val="26"/>
              </w:rPr>
            </w:pPr>
            <w:r w:rsidRPr="0005223A">
              <w:rPr>
                <w:rFonts w:cs="Tahoma"/>
                <w:sz w:val="26"/>
                <w:szCs w:val="26"/>
              </w:rPr>
              <w:t>0</w:t>
            </w:r>
          </w:p>
        </w:tc>
        <w:tc>
          <w:tcPr>
            <w:tcW w:w="709" w:type="dxa"/>
          </w:tcPr>
          <w:p w:rsidR="006C0099" w:rsidRPr="0005223A" w:rsidRDefault="006C0099" w:rsidP="0097511E">
            <w:pPr>
              <w:widowControl w:val="0"/>
              <w:spacing w:line="288" w:lineRule="atLeast"/>
              <w:jc w:val="center"/>
              <w:rPr>
                <w:rFonts w:cs="Tahoma"/>
                <w:sz w:val="26"/>
                <w:szCs w:val="26"/>
              </w:rPr>
            </w:pPr>
            <w:r w:rsidRPr="0005223A">
              <w:rPr>
                <w:rFonts w:cs="Tahoma"/>
                <w:sz w:val="26"/>
                <w:szCs w:val="26"/>
              </w:rPr>
              <w:t>0</w:t>
            </w:r>
          </w:p>
        </w:tc>
        <w:tc>
          <w:tcPr>
            <w:tcW w:w="992" w:type="dxa"/>
            <w:gridSpan w:val="2"/>
          </w:tcPr>
          <w:p w:rsidR="006C0099" w:rsidRPr="0005223A" w:rsidRDefault="006C0099" w:rsidP="0097511E">
            <w:pPr>
              <w:widowControl w:val="0"/>
              <w:spacing w:line="288" w:lineRule="atLeast"/>
              <w:jc w:val="center"/>
              <w:rPr>
                <w:rFonts w:cs="Tahoma"/>
                <w:sz w:val="26"/>
                <w:szCs w:val="26"/>
              </w:rPr>
            </w:pPr>
            <w:r w:rsidRPr="0005223A">
              <w:rPr>
                <w:rFonts w:cs="Tahoma"/>
                <w:sz w:val="26"/>
                <w:szCs w:val="26"/>
              </w:rPr>
              <w:t>0</w:t>
            </w:r>
          </w:p>
        </w:tc>
        <w:tc>
          <w:tcPr>
            <w:tcW w:w="992" w:type="dxa"/>
            <w:tcBorders>
              <w:left w:val="single" w:sz="4" w:space="0" w:color="auto"/>
              <w:bottom w:val="single" w:sz="4" w:space="0" w:color="000000"/>
              <w:right w:val="single" w:sz="4" w:space="0" w:color="auto"/>
            </w:tcBorders>
            <w:shd w:val="clear" w:color="auto" w:fill="auto"/>
          </w:tcPr>
          <w:p w:rsidR="006C0099" w:rsidRPr="0005223A" w:rsidRDefault="006C0099" w:rsidP="0097511E">
            <w:pPr>
              <w:widowControl w:val="0"/>
              <w:snapToGrid w:val="0"/>
              <w:jc w:val="center"/>
              <w:rPr>
                <w:sz w:val="26"/>
                <w:szCs w:val="26"/>
              </w:rPr>
            </w:pPr>
            <w:r>
              <w:rPr>
                <w:sz w:val="26"/>
                <w:szCs w:val="26"/>
              </w:rPr>
              <w:t>142</w:t>
            </w:r>
            <w:r w:rsidRPr="0005223A">
              <w:rPr>
                <w:sz w:val="26"/>
                <w:szCs w:val="26"/>
              </w:rPr>
              <w:t>6,2</w:t>
            </w:r>
          </w:p>
        </w:tc>
        <w:tc>
          <w:tcPr>
            <w:tcW w:w="851" w:type="dxa"/>
            <w:tcBorders>
              <w:left w:val="single" w:sz="4" w:space="0" w:color="auto"/>
              <w:bottom w:val="single" w:sz="4" w:space="0" w:color="000000"/>
              <w:right w:val="single" w:sz="4" w:space="0" w:color="auto"/>
            </w:tcBorders>
            <w:shd w:val="clear" w:color="auto" w:fill="auto"/>
          </w:tcPr>
          <w:p w:rsidR="006C0099" w:rsidRPr="0005223A" w:rsidRDefault="006C0099" w:rsidP="0097511E">
            <w:pPr>
              <w:widowControl w:val="0"/>
              <w:snapToGrid w:val="0"/>
              <w:jc w:val="center"/>
              <w:rPr>
                <w:sz w:val="26"/>
                <w:szCs w:val="26"/>
              </w:rPr>
            </w:pPr>
            <w:r w:rsidRPr="0005223A">
              <w:rPr>
                <w:sz w:val="26"/>
                <w:szCs w:val="26"/>
              </w:rPr>
              <w:t>0</w:t>
            </w:r>
          </w:p>
        </w:tc>
        <w:tc>
          <w:tcPr>
            <w:tcW w:w="850" w:type="dxa"/>
            <w:tcBorders>
              <w:left w:val="single" w:sz="4" w:space="0" w:color="auto"/>
              <w:bottom w:val="single" w:sz="4" w:space="0" w:color="000000"/>
              <w:right w:val="single" w:sz="4" w:space="0" w:color="000000"/>
            </w:tcBorders>
            <w:shd w:val="clear" w:color="auto" w:fill="auto"/>
          </w:tcPr>
          <w:p w:rsidR="006C0099" w:rsidRPr="0005223A" w:rsidRDefault="006C0099" w:rsidP="0097511E">
            <w:pPr>
              <w:widowControl w:val="0"/>
              <w:snapToGrid w:val="0"/>
              <w:jc w:val="center"/>
              <w:rPr>
                <w:sz w:val="26"/>
                <w:szCs w:val="26"/>
              </w:rPr>
            </w:pPr>
            <w:r w:rsidRPr="0005223A">
              <w:rPr>
                <w:sz w:val="26"/>
                <w:szCs w:val="26"/>
              </w:rPr>
              <w:t>0</w:t>
            </w:r>
          </w:p>
        </w:tc>
        <w:tc>
          <w:tcPr>
            <w:tcW w:w="851" w:type="dxa"/>
          </w:tcPr>
          <w:p w:rsidR="006C0099" w:rsidRPr="0005223A" w:rsidRDefault="006C0099" w:rsidP="0097511E">
            <w:pPr>
              <w:widowControl w:val="0"/>
              <w:spacing w:line="288" w:lineRule="atLeast"/>
              <w:jc w:val="center"/>
              <w:rPr>
                <w:rFonts w:cs="Tahoma"/>
                <w:sz w:val="26"/>
                <w:szCs w:val="26"/>
              </w:rPr>
            </w:pPr>
            <w:r>
              <w:rPr>
                <w:rFonts w:cs="Tahoma"/>
                <w:sz w:val="26"/>
                <w:szCs w:val="26"/>
              </w:rPr>
              <w:t>1426,2</w:t>
            </w:r>
          </w:p>
        </w:tc>
      </w:tr>
      <w:tr w:rsidR="006C0099" w:rsidRPr="003E2724" w:rsidTr="0097511E">
        <w:trPr>
          <w:gridAfter w:val="2"/>
          <w:wAfter w:w="737"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6C0099" w:rsidRPr="003E2724" w:rsidRDefault="006C0099" w:rsidP="0097511E">
            <w:pPr>
              <w:widowControl w:val="0"/>
              <w:snapToGrid w:val="0"/>
              <w:jc w:val="center"/>
              <w:rPr>
                <w:b/>
                <w:sz w:val="26"/>
                <w:szCs w:val="26"/>
              </w:rPr>
            </w:pPr>
            <w:r w:rsidRPr="003E2724">
              <w:rPr>
                <w:b/>
                <w:sz w:val="26"/>
                <w:szCs w:val="26"/>
              </w:rPr>
              <w:t>Направление: Решение проблем в сфере торговли</w:t>
            </w:r>
          </w:p>
        </w:tc>
      </w:tr>
      <w:tr w:rsidR="006C0099" w:rsidRPr="003E2724" w:rsidTr="0097511E">
        <w:trPr>
          <w:gridAfter w:val="2"/>
          <w:wAfter w:w="737" w:type="dxa"/>
          <w:cantSplit/>
          <w:trHeight w:val="20"/>
        </w:trPr>
        <w:tc>
          <w:tcPr>
            <w:tcW w:w="2477" w:type="dxa"/>
            <w:vMerge w:val="restart"/>
            <w:tcBorders>
              <w:top w:val="single" w:sz="4" w:space="0" w:color="000000"/>
              <w:left w:val="single" w:sz="4" w:space="0" w:color="000000"/>
            </w:tcBorders>
            <w:shd w:val="clear" w:color="auto" w:fill="auto"/>
          </w:tcPr>
          <w:p w:rsidR="006C0099" w:rsidRPr="003E2724" w:rsidRDefault="006C0099" w:rsidP="0097511E">
            <w:pPr>
              <w:widowControl w:val="0"/>
              <w:spacing w:line="288" w:lineRule="atLeast"/>
              <w:jc w:val="both"/>
              <w:rPr>
                <w:rFonts w:cs="Tahoma"/>
                <w:sz w:val="26"/>
                <w:szCs w:val="26"/>
              </w:rPr>
            </w:pPr>
            <w:hyperlink r:id="rId7" w:anchor="Par2541#Par2541" w:history="1">
              <w:r w:rsidRPr="003E2724">
                <w:rPr>
                  <w:rFonts w:cs="Tahoma"/>
                  <w:b/>
                  <w:sz w:val="26"/>
                  <w:szCs w:val="26"/>
                  <w:u w:val="single"/>
                </w:rPr>
                <w:t>Подпрограмма</w:t>
              </w:r>
            </w:hyperlink>
            <w:r w:rsidRPr="003E2724">
              <w:rPr>
                <w:rFonts w:cs="Tahoma"/>
                <w:sz w:val="26"/>
                <w:szCs w:val="26"/>
              </w:rPr>
              <w:t xml:space="preserve"> </w:t>
            </w:r>
          </w:p>
          <w:p w:rsidR="006C0099" w:rsidRPr="003E2724" w:rsidRDefault="006C0099" w:rsidP="0097511E">
            <w:pPr>
              <w:widowControl w:val="0"/>
              <w:spacing w:line="288" w:lineRule="atLeast"/>
              <w:jc w:val="both"/>
              <w:rPr>
                <w:rFonts w:cs="Tahoma"/>
                <w:sz w:val="26"/>
                <w:szCs w:val="26"/>
              </w:rPr>
            </w:pPr>
            <w:r w:rsidRPr="003E2724">
              <w:rPr>
                <w:sz w:val="26"/>
                <w:szCs w:val="26"/>
              </w:rPr>
              <w:t xml:space="preserve">«Развитие торговли в </w:t>
            </w:r>
            <w:proofErr w:type="spellStart"/>
            <w:r w:rsidRPr="003E2724">
              <w:rPr>
                <w:sz w:val="26"/>
                <w:szCs w:val="26"/>
              </w:rPr>
              <w:t>Бейскомо</w:t>
            </w:r>
            <w:proofErr w:type="spellEnd"/>
            <w:r w:rsidRPr="003E2724">
              <w:rPr>
                <w:sz w:val="26"/>
                <w:szCs w:val="26"/>
              </w:rPr>
              <w:t xml:space="preserve"> районе на 2020-2025 гг.»</w:t>
            </w:r>
          </w:p>
        </w:tc>
        <w:tc>
          <w:tcPr>
            <w:tcW w:w="1322" w:type="dxa"/>
            <w:gridSpan w:val="2"/>
            <w:vMerge w:val="restart"/>
            <w:tcBorders>
              <w:top w:val="single" w:sz="4" w:space="0" w:color="000000"/>
              <w:left w:val="single" w:sz="4" w:space="0" w:color="000000"/>
            </w:tcBorders>
            <w:shd w:val="clear" w:color="auto" w:fill="auto"/>
          </w:tcPr>
          <w:p w:rsidR="006C0099" w:rsidRPr="003E2724" w:rsidRDefault="006C0099" w:rsidP="0097511E">
            <w:pPr>
              <w:widowControl w:val="0"/>
              <w:jc w:val="center"/>
              <w:rPr>
                <w:sz w:val="26"/>
                <w:szCs w:val="26"/>
              </w:rPr>
            </w:pPr>
            <w:r w:rsidRPr="003E2724">
              <w:rPr>
                <w:sz w:val="26"/>
                <w:szCs w:val="26"/>
              </w:rPr>
              <w:t xml:space="preserve">Администрация </w:t>
            </w:r>
            <w:proofErr w:type="spellStart"/>
            <w:r w:rsidRPr="003E2724">
              <w:rPr>
                <w:sz w:val="26"/>
                <w:szCs w:val="26"/>
              </w:rPr>
              <w:t>Бейского</w:t>
            </w:r>
            <w:proofErr w:type="spellEnd"/>
            <w:r w:rsidRPr="003E2724">
              <w:rPr>
                <w:sz w:val="26"/>
                <w:szCs w:val="26"/>
              </w:rPr>
              <w:t xml:space="preserve"> района (экономический отдел)</w:t>
            </w:r>
          </w:p>
        </w:tc>
        <w:tc>
          <w:tcPr>
            <w:tcW w:w="1134" w:type="dxa"/>
            <w:gridSpan w:val="2"/>
            <w:vMerge w:val="restart"/>
            <w:tcBorders>
              <w:top w:val="single" w:sz="4" w:space="0" w:color="000000"/>
              <w:left w:val="single" w:sz="4" w:space="0" w:color="000000"/>
            </w:tcBorders>
            <w:shd w:val="clear" w:color="auto" w:fill="auto"/>
          </w:tcPr>
          <w:p w:rsidR="006C0099" w:rsidRPr="003E2724" w:rsidRDefault="006C0099" w:rsidP="0097511E">
            <w:pPr>
              <w:widowControl w:val="0"/>
              <w:snapToGrid w:val="0"/>
              <w:jc w:val="center"/>
              <w:rPr>
                <w:sz w:val="26"/>
                <w:szCs w:val="26"/>
              </w:rPr>
            </w:pPr>
            <w:r w:rsidRPr="003E2724">
              <w:rPr>
                <w:sz w:val="26"/>
                <w:szCs w:val="26"/>
              </w:rPr>
              <w:t>0</w:t>
            </w:r>
          </w:p>
        </w:tc>
        <w:tc>
          <w:tcPr>
            <w:tcW w:w="709" w:type="dxa"/>
            <w:vMerge w:val="restart"/>
            <w:tcBorders>
              <w:top w:val="single" w:sz="4" w:space="0" w:color="000000"/>
              <w:left w:val="single" w:sz="4" w:space="0" w:color="000000"/>
            </w:tcBorders>
            <w:shd w:val="clear" w:color="auto" w:fill="auto"/>
          </w:tcPr>
          <w:p w:rsidR="006C0099" w:rsidRPr="003E2724" w:rsidRDefault="006C0099" w:rsidP="0097511E">
            <w:pPr>
              <w:widowControl w:val="0"/>
              <w:snapToGrid w:val="0"/>
              <w:jc w:val="center"/>
              <w:rPr>
                <w:sz w:val="26"/>
                <w:szCs w:val="26"/>
              </w:rPr>
            </w:pPr>
            <w:r w:rsidRPr="003E2724">
              <w:rPr>
                <w:sz w:val="26"/>
                <w:szCs w:val="26"/>
              </w:rPr>
              <w:t>0</w:t>
            </w:r>
          </w:p>
        </w:tc>
        <w:tc>
          <w:tcPr>
            <w:tcW w:w="992" w:type="dxa"/>
            <w:gridSpan w:val="2"/>
            <w:vMerge w:val="restart"/>
            <w:tcBorders>
              <w:top w:val="single" w:sz="4" w:space="0" w:color="000000"/>
              <w:left w:val="single" w:sz="4" w:space="0" w:color="000000"/>
              <w:right w:val="single" w:sz="4" w:space="0" w:color="auto"/>
            </w:tcBorders>
            <w:shd w:val="clear" w:color="auto" w:fill="auto"/>
          </w:tcPr>
          <w:p w:rsidR="006C0099" w:rsidRPr="003E2724" w:rsidRDefault="006C0099" w:rsidP="0097511E">
            <w:pPr>
              <w:widowControl w:val="0"/>
              <w:snapToGrid w:val="0"/>
              <w:jc w:val="center"/>
              <w:rPr>
                <w:sz w:val="26"/>
                <w:szCs w:val="26"/>
              </w:rPr>
            </w:pPr>
            <w:r w:rsidRPr="003E2724">
              <w:rPr>
                <w:sz w:val="26"/>
                <w:szCs w:val="26"/>
              </w:rPr>
              <w:t>0</w:t>
            </w:r>
          </w:p>
        </w:tc>
        <w:tc>
          <w:tcPr>
            <w:tcW w:w="992" w:type="dxa"/>
            <w:vMerge w:val="restart"/>
            <w:tcBorders>
              <w:top w:val="single" w:sz="4" w:space="0" w:color="000000"/>
              <w:left w:val="single" w:sz="4" w:space="0" w:color="auto"/>
              <w:right w:val="single" w:sz="4" w:space="0" w:color="auto"/>
            </w:tcBorders>
            <w:shd w:val="clear" w:color="auto" w:fill="auto"/>
          </w:tcPr>
          <w:p w:rsidR="006C0099" w:rsidRPr="003E2724" w:rsidRDefault="006C0099" w:rsidP="0097511E">
            <w:pPr>
              <w:widowControl w:val="0"/>
              <w:snapToGrid w:val="0"/>
              <w:jc w:val="center"/>
              <w:rPr>
                <w:sz w:val="26"/>
                <w:szCs w:val="26"/>
              </w:rPr>
            </w:pPr>
            <w:r w:rsidRPr="003E2724">
              <w:rPr>
                <w:sz w:val="26"/>
                <w:szCs w:val="26"/>
              </w:rPr>
              <w:t>0</w:t>
            </w:r>
          </w:p>
        </w:tc>
        <w:tc>
          <w:tcPr>
            <w:tcW w:w="851" w:type="dxa"/>
            <w:vMerge w:val="restart"/>
            <w:tcBorders>
              <w:top w:val="single" w:sz="4" w:space="0" w:color="000000"/>
              <w:left w:val="single" w:sz="4" w:space="0" w:color="auto"/>
              <w:right w:val="single" w:sz="4" w:space="0" w:color="auto"/>
            </w:tcBorders>
            <w:shd w:val="clear" w:color="auto" w:fill="auto"/>
          </w:tcPr>
          <w:p w:rsidR="006C0099" w:rsidRPr="003E2724" w:rsidRDefault="006C0099" w:rsidP="0097511E">
            <w:pPr>
              <w:widowControl w:val="0"/>
              <w:snapToGrid w:val="0"/>
              <w:jc w:val="center"/>
              <w:rPr>
                <w:sz w:val="26"/>
                <w:szCs w:val="26"/>
              </w:rPr>
            </w:pPr>
            <w:r w:rsidRPr="003E2724">
              <w:rPr>
                <w:sz w:val="26"/>
                <w:szCs w:val="26"/>
              </w:rPr>
              <w:t>0</w:t>
            </w:r>
          </w:p>
        </w:tc>
        <w:tc>
          <w:tcPr>
            <w:tcW w:w="850" w:type="dxa"/>
            <w:vMerge w:val="restart"/>
            <w:tcBorders>
              <w:top w:val="single" w:sz="4" w:space="0" w:color="000000"/>
              <w:left w:val="single" w:sz="4" w:space="0" w:color="auto"/>
              <w:right w:val="single" w:sz="4" w:space="0" w:color="000000"/>
            </w:tcBorders>
            <w:shd w:val="clear" w:color="auto" w:fill="auto"/>
          </w:tcPr>
          <w:p w:rsidR="006C0099" w:rsidRPr="003E2724" w:rsidRDefault="006C0099" w:rsidP="0097511E">
            <w:pPr>
              <w:widowControl w:val="0"/>
              <w:snapToGrid w:val="0"/>
              <w:jc w:val="center"/>
              <w:rPr>
                <w:sz w:val="26"/>
                <w:szCs w:val="26"/>
              </w:rPr>
            </w:pPr>
            <w:r w:rsidRPr="003E2724">
              <w:rPr>
                <w:sz w:val="26"/>
                <w:szCs w:val="26"/>
              </w:rPr>
              <w:t>0</w:t>
            </w:r>
          </w:p>
        </w:tc>
        <w:tc>
          <w:tcPr>
            <w:tcW w:w="851" w:type="dxa"/>
            <w:tcBorders>
              <w:top w:val="single" w:sz="4" w:space="0" w:color="000000"/>
              <w:left w:val="single" w:sz="4" w:space="0" w:color="auto"/>
              <w:right w:val="single" w:sz="4" w:space="0" w:color="000000"/>
            </w:tcBorders>
          </w:tcPr>
          <w:p w:rsidR="006C0099" w:rsidRPr="003E2724" w:rsidRDefault="006C0099" w:rsidP="0097511E">
            <w:pPr>
              <w:widowControl w:val="0"/>
              <w:snapToGrid w:val="0"/>
              <w:jc w:val="center"/>
              <w:rPr>
                <w:sz w:val="26"/>
                <w:szCs w:val="26"/>
              </w:rPr>
            </w:pPr>
            <w:r w:rsidRPr="003E2724">
              <w:rPr>
                <w:sz w:val="26"/>
                <w:szCs w:val="26"/>
              </w:rPr>
              <w:t>0</w:t>
            </w:r>
          </w:p>
        </w:tc>
      </w:tr>
      <w:tr w:rsidR="006C0099" w:rsidRPr="003E2724" w:rsidTr="0097511E">
        <w:trPr>
          <w:gridAfter w:val="2"/>
          <w:wAfter w:w="737" w:type="dxa"/>
          <w:cantSplit/>
          <w:trHeight w:val="20"/>
        </w:trPr>
        <w:tc>
          <w:tcPr>
            <w:tcW w:w="2477" w:type="dxa"/>
            <w:vMerge/>
            <w:tcBorders>
              <w:left w:val="single" w:sz="4" w:space="0" w:color="000000"/>
              <w:bottom w:val="single" w:sz="4" w:space="0" w:color="auto"/>
            </w:tcBorders>
            <w:shd w:val="clear" w:color="auto" w:fill="auto"/>
          </w:tcPr>
          <w:p w:rsidR="006C0099" w:rsidRPr="003E2724" w:rsidRDefault="006C0099" w:rsidP="0097511E">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6C0099" w:rsidRPr="003E2724" w:rsidRDefault="006C0099" w:rsidP="0097511E">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6C0099" w:rsidRPr="003E2724" w:rsidRDefault="006C0099" w:rsidP="0097511E">
            <w:pPr>
              <w:widowControl w:val="0"/>
              <w:snapToGrid w:val="0"/>
              <w:jc w:val="center"/>
              <w:rPr>
                <w:sz w:val="26"/>
                <w:szCs w:val="26"/>
              </w:rPr>
            </w:pPr>
          </w:p>
        </w:tc>
        <w:tc>
          <w:tcPr>
            <w:tcW w:w="709" w:type="dxa"/>
            <w:vMerge/>
            <w:tcBorders>
              <w:left w:val="single" w:sz="4" w:space="0" w:color="000000"/>
              <w:bottom w:val="single" w:sz="4" w:space="0" w:color="000000"/>
            </w:tcBorders>
            <w:shd w:val="clear" w:color="auto" w:fill="auto"/>
          </w:tcPr>
          <w:p w:rsidR="006C0099" w:rsidRPr="003E2724" w:rsidRDefault="006C0099" w:rsidP="0097511E">
            <w:pPr>
              <w:widowControl w:val="0"/>
              <w:snapToGrid w:val="0"/>
              <w:jc w:val="center"/>
              <w:rPr>
                <w:b/>
                <w:sz w:val="26"/>
                <w:szCs w:val="26"/>
              </w:rPr>
            </w:pPr>
          </w:p>
        </w:tc>
        <w:tc>
          <w:tcPr>
            <w:tcW w:w="992" w:type="dxa"/>
            <w:gridSpan w:val="2"/>
            <w:vMerge/>
            <w:tcBorders>
              <w:left w:val="single" w:sz="4" w:space="0" w:color="000000"/>
              <w:bottom w:val="single" w:sz="4" w:space="0" w:color="000000"/>
              <w:right w:val="single" w:sz="4" w:space="0" w:color="auto"/>
            </w:tcBorders>
            <w:shd w:val="clear" w:color="auto" w:fill="auto"/>
          </w:tcPr>
          <w:p w:rsidR="006C0099" w:rsidRPr="003E2724" w:rsidRDefault="006C0099" w:rsidP="0097511E">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6C0099" w:rsidRPr="003E2724" w:rsidRDefault="006C0099" w:rsidP="0097511E">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6C0099" w:rsidRPr="003E2724" w:rsidRDefault="006C0099" w:rsidP="0097511E">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6C0099" w:rsidRPr="003E2724" w:rsidRDefault="006C0099" w:rsidP="0097511E">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6C0099" w:rsidRPr="003E2724" w:rsidRDefault="006C0099" w:rsidP="0097511E">
            <w:pPr>
              <w:widowControl w:val="0"/>
              <w:snapToGrid w:val="0"/>
              <w:jc w:val="center"/>
              <w:rPr>
                <w:b/>
                <w:sz w:val="26"/>
                <w:szCs w:val="26"/>
              </w:rPr>
            </w:pPr>
          </w:p>
        </w:tc>
      </w:tr>
      <w:tr w:rsidR="006C0099" w:rsidRPr="003E2724" w:rsidTr="0097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6C0099" w:rsidRPr="003E2724" w:rsidRDefault="006C0099" w:rsidP="0097511E">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6C0099" w:rsidRPr="003E2724" w:rsidRDefault="006C0099" w:rsidP="0097511E">
            <w:pPr>
              <w:widowControl w:val="0"/>
              <w:spacing w:line="288" w:lineRule="atLeast"/>
              <w:jc w:val="both"/>
              <w:rPr>
                <w:sz w:val="26"/>
                <w:szCs w:val="26"/>
              </w:rPr>
            </w:pPr>
          </w:p>
        </w:tc>
        <w:tc>
          <w:tcPr>
            <w:tcW w:w="1134" w:type="dxa"/>
            <w:gridSpan w:val="2"/>
          </w:tcPr>
          <w:p w:rsidR="006C0099" w:rsidRPr="003E2724" w:rsidRDefault="006C0099" w:rsidP="0097511E">
            <w:pPr>
              <w:widowControl w:val="0"/>
              <w:snapToGrid w:val="0"/>
              <w:jc w:val="center"/>
              <w:rPr>
                <w:sz w:val="26"/>
                <w:szCs w:val="26"/>
              </w:rPr>
            </w:pPr>
            <w:r w:rsidRPr="003E2724">
              <w:rPr>
                <w:sz w:val="26"/>
                <w:szCs w:val="26"/>
              </w:rPr>
              <w:t>0</w:t>
            </w:r>
          </w:p>
        </w:tc>
        <w:tc>
          <w:tcPr>
            <w:tcW w:w="709" w:type="dxa"/>
          </w:tcPr>
          <w:p w:rsidR="006C0099" w:rsidRPr="003E2724" w:rsidRDefault="006C0099" w:rsidP="0097511E">
            <w:pPr>
              <w:widowControl w:val="0"/>
              <w:snapToGrid w:val="0"/>
              <w:jc w:val="center"/>
              <w:rPr>
                <w:sz w:val="26"/>
                <w:szCs w:val="26"/>
              </w:rPr>
            </w:pPr>
            <w:r w:rsidRPr="003E2724">
              <w:rPr>
                <w:sz w:val="26"/>
                <w:szCs w:val="26"/>
              </w:rPr>
              <w:t>0</w:t>
            </w:r>
          </w:p>
        </w:tc>
        <w:tc>
          <w:tcPr>
            <w:tcW w:w="992" w:type="dxa"/>
            <w:gridSpan w:val="2"/>
          </w:tcPr>
          <w:p w:rsidR="006C0099" w:rsidRPr="003E2724" w:rsidRDefault="006C0099" w:rsidP="0097511E">
            <w:pPr>
              <w:widowControl w:val="0"/>
              <w:snapToGrid w:val="0"/>
              <w:jc w:val="center"/>
              <w:rPr>
                <w:sz w:val="26"/>
                <w:szCs w:val="26"/>
              </w:rPr>
            </w:pPr>
            <w:r w:rsidRPr="003E2724">
              <w:rPr>
                <w:sz w:val="26"/>
                <w:szCs w:val="26"/>
              </w:rPr>
              <w:t>0</w:t>
            </w:r>
          </w:p>
        </w:tc>
        <w:tc>
          <w:tcPr>
            <w:tcW w:w="992" w:type="dxa"/>
          </w:tcPr>
          <w:p w:rsidR="006C0099" w:rsidRPr="003E2724" w:rsidRDefault="006C0099" w:rsidP="0097511E">
            <w:pPr>
              <w:widowControl w:val="0"/>
              <w:snapToGrid w:val="0"/>
              <w:jc w:val="center"/>
              <w:rPr>
                <w:sz w:val="26"/>
                <w:szCs w:val="26"/>
              </w:rPr>
            </w:pPr>
            <w:r w:rsidRPr="003E2724">
              <w:rPr>
                <w:sz w:val="26"/>
                <w:szCs w:val="26"/>
              </w:rPr>
              <w:t>0</w:t>
            </w:r>
          </w:p>
        </w:tc>
        <w:tc>
          <w:tcPr>
            <w:tcW w:w="851" w:type="dxa"/>
          </w:tcPr>
          <w:p w:rsidR="006C0099" w:rsidRPr="003E2724" w:rsidRDefault="006C0099" w:rsidP="0097511E">
            <w:pPr>
              <w:widowControl w:val="0"/>
              <w:snapToGrid w:val="0"/>
              <w:jc w:val="center"/>
              <w:rPr>
                <w:sz w:val="26"/>
                <w:szCs w:val="26"/>
              </w:rPr>
            </w:pPr>
            <w:r w:rsidRPr="003E2724">
              <w:rPr>
                <w:sz w:val="26"/>
                <w:szCs w:val="26"/>
              </w:rPr>
              <w:t>0</w:t>
            </w:r>
          </w:p>
        </w:tc>
        <w:tc>
          <w:tcPr>
            <w:tcW w:w="850" w:type="dxa"/>
          </w:tcPr>
          <w:p w:rsidR="006C0099" w:rsidRPr="003E2724" w:rsidRDefault="006C0099" w:rsidP="0097511E">
            <w:pPr>
              <w:widowControl w:val="0"/>
              <w:snapToGrid w:val="0"/>
              <w:jc w:val="center"/>
              <w:rPr>
                <w:sz w:val="26"/>
                <w:szCs w:val="26"/>
              </w:rPr>
            </w:pPr>
            <w:r w:rsidRPr="003E2724">
              <w:rPr>
                <w:sz w:val="26"/>
                <w:szCs w:val="26"/>
              </w:rPr>
              <w:t>0</w:t>
            </w:r>
          </w:p>
        </w:tc>
        <w:tc>
          <w:tcPr>
            <w:tcW w:w="851" w:type="dxa"/>
          </w:tcPr>
          <w:p w:rsidR="006C0099" w:rsidRPr="003E2724" w:rsidRDefault="006C0099" w:rsidP="0097511E">
            <w:pPr>
              <w:widowControl w:val="0"/>
              <w:snapToGrid w:val="0"/>
              <w:jc w:val="center"/>
              <w:rPr>
                <w:sz w:val="26"/>
                <w:szCs w:val="26"/>
              </w:rPr>
            </w:pPr>
            <w:r w:rsidRPr="003E2724">
              <w:rPr>
                <w:sz w:val="26"/>
                <w:szCs w:val="26"/>
              </w:rPr>
              <w:t>0</w:t>
            </w:r>
          </w:p>
        </w:tc>
      </w:tr>
      <w:tr w:rsidR="006C0099" w:rsidRPr="003E2724" w:rsidTr="0097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6C0099" w:rsidRPr="003E2724" w:rsidRDefault="006C0099" w:rsidP="0097511E">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6C0099" w:rsidRPr="003E2724" w:rsidRDefault="006C0099" w:rsidP="0097511E">
            <w:pPr>
              <w:widowControl w:val="0"/>
              <w:spacing w:line="288" w:lineRule="atLeast"/>
              <w:jc w:val="both"/>
              <w:rPr>
                <w:sz w:val="26"/>
                <w:szCs w:val="26"/>
              </w:rPr>
            </w:pPr>
          </w:p>
        </w:tc>
        <w:tc>
          <w:tcPr>
            <w:tcW w:w="1134" w:type="dxa"/>
            <w:gridSpan w:val="2"/>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709"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992" w:type="dxa"/>
            <w:gridSpan w:val="2"/>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992"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1"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0"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1"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r>
      <w:tr w:rsidR="006C0099" w:rsidRPr="003E2724" w:rsidTr="0097511E">
        <w:trPr>
          <w:gridAfter w:val="2"/>
          <w:wAfter w:w="737"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6C0099" w:rsidRPr="003E2724" w:rsidRDefault="006C0099" w:rsidP="0097511E">
            <w:pPr>
              <w:widowControl w:val="0"/>
              <w:snapToGrid w:val="0"/>
              <w:jc w:val="center"/>
              <w:rPr>
                <w:b/>
                <w:sz w:val="26"/>
                <w:szCs w:val="26"/>
              </w:rPr>
            </w:pPr>
            <w:r w:rsidRPr="003E2724">
              <w:rPr>
                <w:b/>
                <w:sz w:val="26"/>
                <w:szCs w:val="26"/>
              </w:rPr>
              <w:t>Направление: Совершенствование системы управления охранной труда</w:t>
            </w:r>
          </w:p>
        </w:tc>
      </w:tr>
      <w:tr w:rsidR="006C0099" w:rsidRPr="003E2724" w:rsidTr="0097511E">
        <w:trPr>
          <w:gridAfter w:val="2"/>
          <w:wAfter w:w="737" w:type="dxa"/>
          <w:cantSplit/>
          <w:trHeight w:val="20"/>
        </w:trPr>
        <w:tc>
          <w:tcPr>
            <w:tcW w:w="2477" w:type="dxa"/>
            <w:vMerge w:val="restart"/>
            <w:tcBorders>
              <w:top w:val="single" w:sz="4" w:space="0" w:color="000000"/>
              <w:left w:val="single" w:sz="4" w:space="0" w:color="000000"/>
            </w:tcBorders>
            <w:shd w:val="clear" w:color="auto" w:fill="auto"/>
          </w:tcPr>
          <w:p w:rsidR="006C0099" w:rsidRPr="003E2724" w:rsidRDefault="006C0099" w:rsidP="0097511E">
            <w:pPr>
              <w:widowControl w:val="0"/>
              <w:spacing w:line="288" w:lineRule="atLeast"/>
              <w:jc w:val="both"/>
              <w:rPr>
                <w:rFonts w:cs="Tahoma"/>
                <w:sz w:val="26"/>
                <w:szCs w:val="26"/>
              </w:rPr>
            </w:pPr>
            <w:hyperlink r:id="rId8" w:anchor="Par2541#Par2541" w:history="1">
              <w:r w:rsidRPr="003E2724">
                <w:rPr>
                  <w:rFonts w:cs="Tahoma"/>
                  <w:b/>
                  <w:sz w:val="26"/>
                  <w:szCs w:val="26"/>
                  <w:u w:val="single"/>
                </w:rPr>
                <w:t>Подпрограмма</w:t>
              </w:r>
            </w:hyperlink>
            <w:r w:rsidRPr="003E2724">
              <w:rPr>
                <w:rFonts w:cs="Tahoma"/>
                <w:sz w:val="26"/>
                <w:szCs w:val="26"/>
              </w:rPr>
              <w:t xml:space="preserve"> </w:t>
            </w:r>
          </w:p>
          <w:p w:rsidR="006C0099" w:rsidRPr="003E2724" w:rsidRDefault="006C0099" w:rsidP="0097511E">
            <w:pPr>
              <w:widowControl w:val="0"/>
              <w:spacing w:line="288" w:lineRule="atLeast"/>
              <w:jc w:val="both"/>
              <w:rPr>
                <w:rFonts w:cs="Tahoma"/>
                <w:sz w:val="26"/>
                <w:szCs w:val="26"/>
              </w:rPr>
            </w:pPr>
            <w:r w:rsidRPr="003E2724">
              <w:rPr>
                <w:sz w:val="26"/>
                <w:szCs w:val="26"/>
              </w:rPr>
              <w:t xml:space="preserve">«Улучшение условий охраны труда в </w:t>
            </w:r>
            <w:proofErr w:type="spellStart"/>
            <w:r w:rsidRPr="003E2724">
              <w:rPr>
                <w:sz w:val="26"/>
                <w:szCs w:val="26"/>
              </w:rPr>
              <w:t>Бейском</w:t>
            </w:r>
            <w:proofErr w:type="spellEnd"/>
            <w:r w:rsidRPr="003E2724">
              <w:rPr>
                <w:sz w:val="26"/>
                <w:szCs w:val="26"/>
              </w:rPr>
              <w:t xml:space="preserve"> районе на 2020-2025 гг.»</w:t>
            </w:r>
          </w:p>
        </w:tc>
        <w:tc>
          <w:tcPr>
            <w:tcW w:w="1322" w:type="dxa"/>
            <w:gridSpan w:val="2"/>
            <w:vMerge w:val="restart"/>
            <w:tcBorders>
              <w:top w:val="single" w:sz="4" w:space="0" w:color="000000"/>
              <w:left w:val="single" w:sz="4" w:space="0" w:color="000000"/>
            </w:tcBorders>
            <w:shd w:val="clear" w:color="auto" w:fill="auto"/>
          </w:tcPr>
          <w:p w:rsidR="006C0099" w:rsidRPr="003E2724" w:rsidRDefault="006C0099" w:rsidP="0097511E">
            <w:pPr>
              <w:widowControl w:val="0"/>
              <w:jc w:val="center"/>
              <w:rPr>
                <w:sz w:val="26"/>
                <w:szCs w:val="26"/>
              </w:rPr>
            </w:pPr>
            <w:r w:rsidRPr="003E2724">
              <w:rPr>
                <w:sz w:val="26"/>
                <w:szCs w:val="26"/>
              </w:rPr>
              <w:t xml:space="preserve">Администрация </w:t>
            </w:r>
            <w:proofErr w:type="spellStart"/>
            <w:r w:rsidRPr="003E2724">
              <w:rPr>
                <w:sz w:val="26"/>
                <w:szCs w:val="26"/>
              </w:rPr>
              <w:t>Бейского</w:t>
            </w:r>
            <w:proofErr w:type="spellEnd"/>
            <w:r w:rsidRPr="003E2724">
              <w:rPr>
                <w:sz w:val="26"/>
                <w:szCs w:val="26"/>
              </w:rPr>
              <w:t xml:space="preserve"> района (экономический отдел)</w:t>
            </w:r>
          </w:p>
        </w:tc>
        <w:tc>
          <w:tcPr>
            <w:tcW w:w="1134" w:type="dxa"/>
            <w:gridSpan w:val="2"/>
            <w:vMerge w:val="restart"/>
            <w:tcBorders>
              <w:top w:val="single" w:sz="4" w:space="0" w:color="000000"/>
              <w:left w:val="single" w:sz="4" w:space="0" w:color="000000"/>
            </w:tcBorders>
            <w:shd w:val="clear" w:color="auto" w:fill="auto"/>
          </w:tcPr>
          <w:p w:rsidR="006C0099" w:rsidRPr="003E2724" w:rsidRDefault="006C0099" w:rsidP="0097511E">
            <w:pPr>
              <w:widowControl w:val="0"/>
              <w:snapToGrid w:val="0"/>
              <w:jc w:val="center"/>
              <w:rPr>
                <w:sz w:val="26"/>
                <w:szCs w:val="26"/>
              </w:rPr>
            </w:pPr>
            <w:r w:rsidRPr="003E2724">
              <w:rPr>
                <w:sz w:val="26"/>
                <w:szCs w:val="26"/>
              </w:rPr>
              <w:t>15</w:t>
            </w:r>
          </w:p>
        </w:tc>
        <w:tc>
          <w:tcPr>
            <w:tcW w:w="850" w:type="dxa"/>
            <w:gridSpan w:val="2"/>
            <w:vMerge w:val="restart"/>
            <w:tcBorders>
              <w:top w:val="single" w:sz="4" w:space="0" w:color="000000"/>
              <w:left w:val="single" w:sz="4" w:space="0" w:color="000000"/>
            </w:tcBorders>
            <w:shd w:val="clear" w:color="auto" w:fill="auto"/>
          </w:tcPr>
          <w:p w:rsidR="006C0099" w:rsidRPr="003E2724" w:rsidRDefault="006C0099" w:rsidP="0097511E">
            <w:pPr>
              <w:widowControl w:val="0"/>
              <w:snapToGrid w:val="0"/>
              <w:jc w:val="center"/>
              <w:rPr>
                <w:sz w:val="26"/>
                <w:szCs w:val="26"/>
              </w:rPr>
            </w:pPr>
            <w:r>
              <w:rPr>
                <w:sz w:val="26"/>
                <w:szCs w:val="26"/>
              </w:rPr>
              <w:t>9</w:t>
            </w:r>
          </w:p>
        </w:tc>
        <w:tc>
          <w:tcPr>
            <w:tcW w:w="851" w:type="dxa"/>
            <w:vMerge w:val="restart"/>
            <w:tcBorders>
              <w:top w:val="single" w:sz="4" w:space="0" w:color="000000"/>
              <w:left w:val="single" w:sz="4" w:space="0" w:color="000000"/>
              <w:right w:val="single" w:sz="4" w:space="0" w:color="auto"/>
            </w:tcBorders>
            <w:shd w:val="clear" w:color="auto" w:fill="auto"/>
          </w:tcPr>
          <w:p w:rsidR="006C0099" w:rsidRPr="003E2724" w:rsidRDefault="006C0099" w:rsidP="0097511E">
            <w:pPr>
              <w:widowControl w:val="0"/>
              <w:snapToGrid w:val="0"/>
              <w:jc w:val="center"/>
              <w:rPr>
                <w:sz w:val="26"/>
                <w:szCs w:val="26"/>
              </w:rPr>
            </w:pPr>
            <w:r>
              <w:rPr>
                <w:sz w:val="26"/>
                <w:szCs w:val="26"/>
              </w:rPr>
              <w:t>24,82</w:t>
            </w:r>
          </w:p>
        </w:tc>
        <w:tc>
          <w:tcPr>
            <w:tcW w:w="992" w:type="dxa"/>
            <w:vMerge w:val="restart"/>
            <w:tcBorders>
              <w:top w:val="single" w:sz="4" w:space="0" w:color="000000"/>
              <w:left w:val="single" w:sz="4" w:space="0" w:color="auto"/>
              <w:right w:val="single" w:sz="4" w:space="0" w:color="auto"/>
            </w:tcBorders>
            <w:shd w:val="clear" w:color="auto" w:fill="auto"/>
          </w:tcPr>
          <w:p w:rsidR="006C0099" w:rsidRPr="003E2724" w:rsidRDefault="006C0099" w:rsidP="0097511E">
            <w:pPr>
              <w:widowControl w:val="0"/>
              <w:snapToGrid w:val="0"/>
              <w:jc w:val="center"/>
              <w:rPr>
                <w:sz w:val="26"/>
                <w:szCs w:val="26"/>
              </w:rPr>
            </w:pPr>
            <w:r>
              <w:rPr>
                <w:sz w:val="26"/>
                <w:szCs w:val="26"/>
              </w:rPr>
              <w:t>3</w:t>
            </w:r>
            <w:r w:rsidRPr="003E2724">
              <w:rPr>
                <w:sz w:val="26"/>
                <w:szCs w:val="26"/>
              </w:rPr>
              <w:t>5</w:t>
            </w:r>
          </w:p>
        </w:tc>
        <w:tc>
          <w:tcPr>
            <w:tcW w:w="851" w:type="dxa"/>
            <w:vMerge w:val="restart"/>
            <w:tcBorders>
              <w:top w:val="single" w:sz="4" w:space="0" w:color="000000"/>
              <w:left w:val="single" w:sz="4" w:space="0" w:color="auto"/>
              <w:right w:val="single" w:sz="4" w:space="0" w:color="auto"/>
            </w:tcBorders>
            <w:shd w:val="clear" w:color="auto" w:fill="auto"/>
          </w:tcPr>
          <w:p w:rsidR="006C0099" w:rsidRPr="003E2724" w:rsidRDefault="006C0099" w:rsidP="0097511E">
            <w:pPr>
              <w:widowControl w:val="0"/>
              <w:snapToGrid w:val="0"/>
              <w:jc w:val="center"/>
              <w:rPr>
                <w:sz w:val="26"/>
                <w:szCs w:val="26"/>
              </w:rPr>
            </w:pPr>
            <w:r>
              <w:rPr>
                <w:sz w:val="26"/>
                <w:szCs w:val="26"/>
              </w:rPr>
              <w:t>3</w:t>
            </w:r>
            <w:r w:rsidRPr="003E2724">
              <w:rPr>
                <w:sz w:val="26"/>
                <w:szCs w:val="26"/>
              </w:rPr>
              <w:t>5</w:t>
            </w:r>
          </w:p>
        </w:tc>
        <w:tc>
          <w:tcPr>
            <w:tcW w:w="850" w:type="dxa"/>
            <w:vMerge w:val="restart"/>
            <w:tcBorders>
              <w:top w:val="single" w:sz="4" w:space="0" w:color="000000"/>
              <w:left w:val="single" w:sz="4" w:space="0" w:color="auto"/>
              <w:right w:val="single" w:sz="4" w:space="0" w:color="000000"/>
            </w:tcBorders>
            <w:shd w:val="clear" w:color="auto" w:fill="auto"/>
          </w:tcPr>
          <w:p w:rsidR="006C0099" w:rsidRPr="003E2724" w:rsidRDefault="006C0099" w:rsidP="0097511E">
            <w:pPr>
              <w:widowControl w:val="0"/>
              <w:snapToGrid w:val="0"/>
              <w:jc w:val="center"/>
              <w:rPr>
                <w:sz w:val="26"/>
                <w:szCs w:val="26"/>
              </w:rPr>
            </w:pPr>
            <w:r>
              <w:rPr>
                <w:sz w:val="26"/>
                <w:szCs w:val="26"/>
              </w:rPr>
              <w:t>3</w:t>
            </w:r>
            <w:r w:rsidRPr="003E2724">
              <w:rPr>
                <w:sz w:val="26"/>
                <w:szCs w:val="26"/>
              </w:rPr>
              <w:t>5</w:t>
            </w:r>
          </w:p>
        </w:tc>
        <w:tc>
          <w:tcPr>
            <w:tcW w:w="851" w:type="dxa"/>
            <w:tcBorders>
              <w:top w:val="single" w:sz="4" w:space="0" w:color="000000"/>
              <w:left w:val="single" w:sz="4" w:space="0" w:color="auto"/>
              <w:right w:val="single" w:sz="4" w:space="0" w:color="000000"/>
            </w:tcBorders>
          </w:tcPr>
          <w:p w:rsidR="006C0099" w:rsidRPr="003E2724" w:rsidRDefault="006C0099" w:rsidP="0097511E">
            <w:pPr>
              <w:widowControl w:val="0"/>
              <w:snapToGrid w:val="0"/>
              <w:jc w:val="center"/>
              <w:rPr>
                <w:sz w:val="26"/>
                <w:szCs w:val="26"/>
              </w:rPr>
            </w:pPr>
          </w:p>
        </w:tc>
      </w:tr>
      <w:tr w:rsidR="006C0099" w:rsidRPr="003E2724" w:rsidTr="0097511E">
        <w:trPr>
          <w:gridAfter w:val="2"/>
          <w:wAfter w:w="737" w:type="dxa"/>
          <w:cantSplit/>
          <w:trHeight w:val="20"/>
        </w:trPr>
        <w:tc>
          <w:tcPr>
            <w:tcW w:w="2477" w:type="dxa"/>
            <w:vMerge/>
            <w:tcBorders>
              <w:left w:val="single" w:sz="4" w:space="0" w:color="000000"/>
              <w:bottom w:val="single" w:sz="4" w:space="0" w:color="auto"/>
            </w:tcBorders>
            <w:shd w:val="clear" w:color="auto" w:fill="auto"/>
          </w:tcPr>
          <w:p w:rsidR="006C0099" w:rsidRPr="003E2724" w:rsidRDefault="006C0099" w:rsidP="0097511E">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6C0099" w:rsidRPr="003E2724" w:rsidRDefault="006C0099" w:rsidP="0097511E">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6C0099" w:rsidRPr="003E2724" w:rsidRDefault="006C0099" w:rsidP="0097511E">
            <w:pPr>
              <w:widowControl w:val="0"/>
              <w:snapToGrid w:val="0"/>
              <w:jc w:val="center"/>
              <w:rPr>
                <w:sz w:val="26"/>
                <w:szCs w:val="26"/>
              </w:rPr>
            </w:pPr>
          </w:p>
        </w:tc>
        <w:tc>
          <w:tcPr>
            <w:tcW w:w="850" w:type="dxa"/>
            <w:gridSpan w:val="2"/>
            <w:vMerge/>
            <w:tcBorders>
              <w:left w:val="single" w:sz="4" w:space="0" w:color="000000"/>
              <w:bottom w:val="single" w:sz="4" w:space="0" w:color="000000"/>
            </w:tcBorders>
            <w:shd w:val="clear" w:color="auto" w:fill="auto"/>
          </w:tcPr>
          <w:p w:rsidR="006C0099" w:rsidRPr="003E2724" w:rsidRDefault="006C0099" w:rsidP="0097511E">
            <w:pPr>
              <w:widowControl w:val="0"/>
              <w:snapToGrid w:val="0"/>
              <w:jc w:val="center"/>
              <w:rPr>
                <w:b/>
                <w:sz w:val="26"/>
                <w:szCs w:val="26"/>
              </w:rPr>
            </w:pPr>
          </w:p>
        </w:tc>
        <w:tc>
          <w:tcPr>
            <w:tcW w:w="851" w:type="dxa"/>
            <w:vMerge/>
            <w:tcBorders>
              <w:left w:val="single" w:sz="4" w:space="0" w:color="000000"/>
              <w:bottom w:val="single" w:sz="4" w:space="0" w:color="000000"/>
              <w:right w:val="single" w:sz="4" w:space="0" w:color="auto"/>
            </w:tcBorders>
            <w:shd w:val="clear" w:color="auto" w:fill="auto"/>
          </w:tcPr>
          <w:p w:rsidR="006C0099" w:rsidRPr="003E2724" w:rsidRDefault="006C0099" w:rsidP="0097511E">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6C0099" w:rsidRPr="003E2724" w:rsidRDefault="006C0099" w:rsidP="0097511E">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6C0099" w:rsidRPr="003E2724" w:rsidRDefault="006C0099" w:rsidP="0097511E">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6C0099" w:rsidRPr="003E2724" w:rsidRDefault="006C0099" w:rsidP="0097511E">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6C0099" w:rsidRPr="005A4C16" w:rsidRDefault="006C0099" w:rsidP="0097511E">
            <w:pPr>
              <w:widowControl w:val="0"/>
              <w:snapToGrid w:val="0"/>
              <w:jc w:val="center"/>
              <w:rPr>
                <w:sz w:val="26"/>
                <w:szCs w:val="26"/>
              </w:rPr>
            </w:pPr>
            <w:r w:rsidRPr="005A4C16">
              <w:rPr>
                <w:sz w:val="26"/>
                <w:szCs w:val="26"/>
              </w:rPr>
              <w:t>153,82</w:t>
            </w:r>
          </w:p>
        </w:tc>
      </w:tr>
      <w:tr w:rsidR="006C0099" w:rsidRPr="003E2724" w:rsidTr="0097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6C0099" w:rsidRPr="003E2724" w:rsidRDefault="006C0099" w:rsidP="0097511E">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6C0099" w:rsidRPr="003E2724" w:rsidRDefault="006C0099" w:rsidP="0097511E">
            <w:pPr>
              <w:widowControl w:val="0"/>
              <w:spacing w:line="288" w:lineRule="atLeast"/>
              <w:jc w:val="both"/>
              <w:rPr>
                <w:sz w:val="26"/>
                <w:szCs w:val="26"/>
              </w:rPr>
            </w:pPr>
          </w:p>
        </w:tc>
        <w:tc>
          <w:tcPr>
            <w:tcW w:w="1134" w:type="dxa"/>
            <w:gridSpan w:val="2"/>
          </w:tcPr>
          <w:p w:rsidR="006C0099" w:rsidRPr="003E2724" w:rsidRDefault="006C0099" w:rsidP="0097511E">
            <w:pPr>
              <w:widowControl w:val="0"/>
              <w:snapToGrid w:val="0"/>
              <w:jc w:val="center"/>
              <w:rPr>
                <w:sz w:val="26"/>
                <w:szCs w:val="26"/>
              </w:rPr>
            </w:pPr>
            <w:r w:rsidRPr="003E2724">
              <w:rPr>
                <w:sz w:val="26"/>
                <w:szCs w:val="26"/>
              </w:rPr>
              <w:t>15</w:t>
            </w:r>
          </w:p>
        </w:tc>
        <w:tc>
          <w:tcPr>
            <w:tcW w:w="850" w:type="dxa"/>
            <w:gridSpan w:val="2"/>
          </w:tcPr>
          <w:p w:rsidR="006C0099" w:rsidRPr="003E2724" w:rsidRDefault="006C0099" w:rsidP="0097511E">
            <w:pPr>
              <w:widowControl w:val="0"/>
              <w:snapToGrid w:val="0"/>
              <w:jc w:val="center"/>
              <w:rPr>
                <w:sz w:val="26"/>
                <w:szCs w:val="26"/>
              </w:rPr>
            </w:pPr>
            <w:r>
              <w:rPr>
                <w:sz w:val="26"/>
                <w:szCs w:val="26"/>
              </w:rPr>
              <w:t>9</w:t>
            </w:r>
          </w:p>
        </w:tc>
        <w:tc>
          <w:tcPr>
            <w:tcW w:w="851" w:type="dxa"/>
            <w:tcBorders>
              <w:top w:val="single" w:sz="4" w:space="0" w:color="000000"/>
              <w:left w:val="single" w:sz="4" w:space="0" w:color="000000"/>
              <w:right w:val="single" w:sz="4" w:space="0" w:color="auto"/>
            </w:tcBorders>
            <w:shd w:val="clear" w:color="auto" w:fill="auto"/>
          </w:tcPr>
          <w:p w:rsidR="006C0099" w:rsidRPr="003E2724" w:rsidRDefault="006C0099" w:rsidP="0097511E">
            <w:pPr>
              <w:widowControl w:val="0"/>
              <w:snapToGrid w:val="0"/>
              <w:jc w:val="center"/>
              <w:rPr>
                <w:sz w:val="26"/>
                <w:szCs w:val="26"/>
              </w:rPr>
            </w:pPr>
            <w:r>
              <w:rPr>
                <w:sz w:val="26"/>
                <w:szCs w:val="26"/>
              </w:rPr>
              <w:t>24,82</w:t>
            </w:r>
          </w:p>
        </w:tc>
        <w:tc>
          <w:tcPr>
            <w:tcW w:w="992" w:type="dxa"/>
            <w:tcBorders>
              <w:top w:val="single" w:sz="4" w:space="0" w:color="000000"/>
              <w:left w:val="single" w:sz="4" w:space="0" w:color="auto"/>
              <w:right w:val="single" w:sz="4" w:space="0" w:color="auto"/>
            </w:tcBorders>
            <w:shd w:val="clear" w:color="auto" w:fill="auto"/>
          </w:tcPr>
          <w:p w:rsidR="006C0099" w:rsidRPr="003E2724" w:rsidRDefault="006C0099" w:rsidP="0097511E">
            <w:pPr>
              <w:widowControl w:val="0"/>
              <w:snapToGrid w:val="0"/>
              <w:jc w:val="center"/>
              <w:rPr>
                <w:sz w:val="26"/>
                <w:szCs w:val="26"/>
              </w:rPr>
            </w:pPr>
            <w:r>
              <w:rPr>
                <w:sz w:val="26"/>
                <w:szCs w:val="26"/>
              </w:rPr>
              <w:t>3</w:t>
            </w:r>
            <w:r w:rsidRPr="003E2724">
              <w:rPr>
                <w:sz w:val="26"/>
                <w:szCs w:val="26"/>
              </w:rPr>
              <w:t>5</w:t>
            </w:r>
          </w:p>
        </w:tc>
        <w:tc>
          <w:tcPr>
            <w:tcW w:w="851" w:type="dxa"/>
            <w:tcBorders>
              <w:top w:val="single" w:sz="4" w:space="0" w:color="000000"/>
              <w:left w:val="single" w:sz="4" w:space="0" w:color="auto"/>
              <w:right w:val="single" w:sz="4" w:space="0" w:color="auto"/>
            </w:tcBorders>
            <w:shd w:val="clear" w:color="auto" w:fill="auto"/>
          </w:tcPr>
          <w:p w:rsidR="006C0099" w:rsidRPr="003E2724" w:rsidRDefault="006C0099" w:rsidP="0097511E">
            <w:pPr>
              <w:widowControl w:val="0"/>
              <w:snapToGrid w:val="0"/>
              <w:jc w:val="center"/>
              <w:rPr>
                <w:sz w:val="26"/>
                <w:szCs w:val="26"/>
              </w:rPr>
            </w:pPr>
            <w:r>
              <w:rPr>
                <w:sz w:val="26"/>
                <w:szCs w:val="26"/>
              </w:rPr>
              <w:t>3</w:t>
            </w:r>
            <w:r w:rsidRPr="003E2724">
              <w:rPr>
                <w:sz w:val="26"/>
                <w:szCs w:val="26"/>
              </w:rPr>
              <w:t>5</w:t>
            </w:r>
          </w:p>
        </w:tc>
        <w:tc>
          <w:tcPr>
            <w:tcW w:w="850" w:type="dxa"/>
            <w:tcBorders>
              <w:top w:val="single" w:sz="4" w:space="0" w:color="000000"/>
              <w:left w:val="single" w:sz="4" w:space="0" w:color="auto"/>
              <w:right w:val="single" w:sz="4" w:space="0" w:color="000000"/>
            </w:tcBorders>
            <w:shd w:val="clear" w:color="auto" w:fill="auto"/>
          </w:tcPr>
          <w:p w:rsidR="006C0099" w:rsidRPr="003E2724" w:rsidRDefault="006C0099" w:rsidP="0097511E">
            <w:pPr>
              <w:widowControl w:val="0"/>
              <w:snapToGrid w:val="0"/>
              <w:jc w:val="center"/>
              <w:rPr>
                <w:sz w:val="26"/>
                <w:szCs w:val="26"/>
              </w:rPr>
            </w:pPr>
            <w:r>
              <w:rPr>
                <w:sz w:val="26"/>
                <w:szCs w:val="26"/>
              </w:rPr>
              <w:t>3</w:t>
            </w:r>
            <w:r w:rsidRPr="003E2724">
              <w:rPr>
                <w:sz w:val="26"/>
                <w:szCs w:val="26"/>
              </w:rPr>
              <w:t>5</w:t>
            </w:r>
          </w:p>
        </w:tc>
        <w:tc>
          <w:tcPr>
            <w:tcW w:w="851" w:type="dxa"/>
          </w:tcPr>
          <w:p w:rsidR="006C0099" w:rsidRPr="003E2724" w:rsidRDefault="006C0099" w:rsidP="0097511E">
            <w:pPr>
              <w:widowControl w:val="0"/>
              <w:snapToGrid w:val="0"/>
              <w:jc w:val="center"/>
              <w:rPr>
                <w:sz w:val="26"/>
                <w:szCs w:val="26"/>
              </w:rPr>
            </w:pPr>
            <w:r>
              <w:rPr>
                <w:sz w:val="26"/>
                <w:szCs w:val="26"/>
              </w:rPr>
              <w:t>153,82</w:t>
            </w:r>
          </w:p>
        </w:tc>
      </w:tr>
      <w:tr w:rsidR="006C0099" w:rsidRPr="003E2724" w:rsidTr="0097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6C0099" w:rsidRPr="003E2724" w:rsidRDefault="006C0099" w:rsidP="0097511E">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6C0099" w:rsidRPr="003E2724" w:rsidRDefault="006C0099" w:rsidP="0097511E">
            <w:pPr>
              <w:widowControl w:val="0"/>
              <w:spacing w:line="288" w:lineRule="atLeast"/>
              <w:jc w:val="both"/>
              <w:rPr>
                <w:sz w:val="26"/>
                <w:szCs w:val="26"/>
              </w:rPr>
            </w:pPr>
          </w:p>
        </w:tc>
        <w:tc>
          <w:tcPr>
            <w:tcW w:w="1134" w:type="dxa"/>
            <w:gridSpan w:val="2"/>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0" w:type="dxa"/>
            <w:gridSpan w:val="2"/>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1"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992"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1"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0"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1"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r>
      <w:tr w:rsidR="006C0099" w:rsidRPr="003E2724" w:rsidTr="0097511E">
        <w:trPr>
          <w:gridAfter w:val="2"/>
          <w:wAfter w:w="737"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6C0099" w:rsidRPr="003E2724" w:rsidRDefault="006C0099" w:rsidP="0097511E">
            <w:pPr>
              <w:widowControl w:val="0"/>
              <w:snapToGrid w:val="0"/>
              <w:jc w:val="center"/>
              <w:rPr>
                <w:b/>
                <w:sz w:val="26"/>
                <w:szCs w:val="26"/>
              </w:rPr>
            </w:pPr>
            <w:r w:rsidRPr="003E2724">
              <w:rPr>
                <w:b/>
                <w:sz w:val="26"/>
                <w:szCs w:val="26"/>
              </w:rPr>
              <w:t xml:space="preserve">Направление: Развитие системы обеспечения прав потребителей в </w:t>
            </w:r>
            <w:proofErr w:type="spellStart"/>
            <w:r w:rsidRPr="003E2724">
              <w:rPr>
                <w:b/>
                <w:sz w:val="26"/>
                <w:szCs w:val="26"/>
              </w:rPr>
              <w:t>Бейском</w:t>
            </w:r>
            <w:proofErr w:type="spellEnd"/>
            <w:r w:rsidRPr="003E2724">
              <w:rPr>
                <w:b/>
                <w:sz w:val="26"/>
                <w:szCs w:val="26"/>
              </w:rPr>
              <w:t xml:space="preserve"> районе</w:t>
            </w:r>
          </w:p>
        </w:tc>
      </w:tr>
      <w:tr w:rsidR="006C0099" w:rsidRPr="003E2724" w:rsidTr="0097511E">
        <w:trPr>
          <w:gridAfter w:val="2"/>
          <w:wAfter w:w="737" w:type="dxa"/>
          <w:cantSplit/>
          <w:trHeight w:val="20"/>
        </w:trPr>
        <w:tc>
          <w:tcPr>
            <w:tcW w:w="2477" w:type="dxa"/>
            <w:vMerge w:val="restart"/>
            <w:tcBorders>
              <w:top w:val="single" w:sz="4" w:space="0" w:color="000000"/>
              <w:left w:val="single" w:sz="4" w:space="0" w:color="000000"/>
            </w:tcBorders>
            <w:shd w:val="clear" w:color="auto" w:fill="auto"/>
          </w:tcPr>
          <w:p w:rsidR="006C0099" w:rsidRPr="003E2724" w:rsidRDefault="006C0099" w:rsidP="0097511E">
            <w:pPr>
              <w:widowControl w:val="0"/>
              <w:spacing w:line="288" w:lineRule="atLeast"/>
              <w:jc w:val="both"/>
              <w:rPr>
                <w:rFonts w:cs="Tahoma"/>
                <w:sz w:val="26"/>
                <w:szCs w:val="26"/>
              </w:rPr>
            </w:pPr>
            <w:hyperlink r:id="rId9" w:anchor="Par2541#Par2541" w:history="1">
              <w:r w:rsidRPr="003E2724">
                <w:rPr>
                  <w:rFonts w:cs="Tahoma"/>
                  <w:b/>
                  <w:sz w:val="26"/>
                  <w:szCs w:val="26"/>
                  <w:u w:val="single"/>
                </w:rPr>
                <w:t>Подпрограмма</w:t>
              </w:r>
            </w:hyperlink>
            <w:r w:rsidRPr="003E2724">
              <w:rPr>
                <w:rFonts w:cs="Tahoma"/>
                <w:sz w:val="26"/>
                <w:szCs w:val="26"/>
              </w:rPr>
              <w:t xml:space="preserve"> </w:t>
            </w:r>
          </w:p>
          <w:p w:rsidR="006C0099" w:rsidRPr="003E2724" w:rsidRDefault="006C0099" w:rsidP="0097511E">
            <w:pPr>
              <w:widowControl w:val="0"/>
              <w:spacing w:line="288" w:lineRule="atLeast"/>
              <w:jc w:val="both"/>
              <w:rPr>
                <w:rFonts w:cs="Tahoma"/>
                <w:sz w:val="26"/>
                <w:szCs w:val="26"/>
              </w:rPr>
            </w:pPr>
            <w:r w:rsidRPr="003E2724">
              <w:rPr>
                <w:sz w:val="26"/>
                <w:szCs w:val="26"/>
              </w:rPr>
              <w:t xml:space="preserve">«О защите прав потребителей на территории  </w:t>
            </w:r>
            <w:proofErr w:type="spellStart"/>
            <w:r w:rsidRPr="003E2724">
              <w:rPr>
                <w:sz w:val="26"/>
                <w:szCs w:val="26"/>
              </w:rPr>
              <w:t>Бейского</w:t>
            </w:r>
            <w:proofErr w:type="spellEnd"/>
            <w:r w:rsidRPr="003E2724">
              <w:rPr>
                <w:sz w:val="26"/>
                <w:szCs w:val="26"/>
              </w:rPr>
              <w:t xml:space="preserve"> района на 2020-2025 гг.»</w:t>
            </w:r>
          </w:p>
        </w:tc>
        <w:tc>
          <w:tcPr>
            <w:tcW w:w="1322" w:type="dxa"/>
            <w:gridSpan w:val="2"/>
            <w:vMerge w:val="restart"/>
            <w:tcBorders>
              <w:top w:val="single" w:sz="4" w:space="0" w:color="000000"/>
              <w:left w:val="single" w:sz="4" w:space="0" w:color="000000"/>
            </w:tcBorders>
            <w:shd w:val="clear" w:color="auto" w:fill="auto"/>
          </w:tcPr>
          <w:p w:rsidR="006C0099" w:rsidRPr="003E2724" w:rsidRDefault="006C0099" w:rsidP="0097511E">
            <w:pPr>
              <w:widowControl w:val="0"/>
              <w:jc w:val="center"/>
              <w:rPr>
                <w:sz w:val="26"/>
                <w:szCs w:val="26"/>
              </w:rPr>
            </w:pPr>
            <w:r w:rsidRPr="003E2724">
              <w:rPr>
                <w:sz w:val="26"/>
                <w:szCs w:val="26"/>
              </w:rPr>
              <w:t xml:space="preserve">Администрация </w:t>
            </w:r>
            <w:proofErr w:type="spellStart"/>
            <w:r w:rsidRPr="003E2724">
              <w:rPr>
                <w:sz w:val="26"/>
                <w:szCs w:val="26"/>
              </w:rPr>
              <w:t>Бейского</w:t>
            </w:r>
            <w:proofErr w:type="spellEnd"/>
            <w:r w:rsidRPr="003E2724">
              <w:rPr>
                <w:sz w:val="26"/>
                <w:szCs w:val="26"/>
              </w:rPr>
              <w:t xml:space="preserve"> района (экономический отдел)</w:t>
            </w:r>
          </w:p>
        </w:tc>
        <w:tc>
          <w:tcPr>
            <w:tcW w:w="1134" w:type="dxa"/>
            <w:gridSpan w:val="2"/>
            <w:vMerge w:val="restart"/>
            <w:tcBorders>
              <w:top w:val="single" w:sz="4" w:space="0" w:color="000000"/>
              <w:left w:val="single" w:sz="4" w:space="0" w:color="000000"/>
            </w:tcBorders>
            <w:shd w:val="clear" w:color="auto" w:fill="auto"/>
          </w:tcPr>
          <w:p w:rsidR="006C0099" w:rsidRPr="003E2724" w:rsidRDefault="006C0099" w:rsidP="0097511E">
            <w:pPr>
              <w:widowControl w:val="0"/>
              <w:snapToGrid w:val="0"/>
              <w:jc w:val="center"/>
              <w:rPr>
                <w:sz w:val="26"/>
                <w:szCs w:val="26"/>
              </w:rPr>
            </w:pPr>
            <w:r w:rsidRPr="003E2724">
              <w:rPr>
                <w:sz w:val="26"/>
                <w:szCs w:val="26"/>
              </w:rPr>
              <w:t>0</w:t>
            </w:r>
          </w:p>
        </w:tc>
        <w:tc>
          <w:tcPr>
            <w:tcW w:w="850" w:type="dxa"/>
            <w:gridSpan w:val="2"/>
            <w:vMerge w:val="restart"/>
            <w:tcBorders>
              <w:top w:val="single" w:sz="4" w:space="0" w:color="000000"/>
              <w:left w:val="single" w:sz="4" w:space="0" w:color="000000"/>
            </w:tcBorders>
            <w:shd w:val="clear" w:color="auto" w:fill="auto"/>
          </w:tcPr>
          <w:p w:rsidR="006C0099" w:rsidRPr="003E2724" w:rsidRDefault="006C0099" w:rsidP="0097511E">
            <w:pPr>
              <w:widowControl w:val="0"/>
              <w:snapToGrid w:val="0"/>
              <w:jc w:val="center"/>
              <w:rPr>
                <w:sz w:val="26"/>
                <w:szCs w:val="26"/>
              </w:rPr>
            </w:pPr>
            <w:r w:rsidRPr="003E2724">
              <w:rPr>
                <w:sz w:val="26"/>
                <w:szCs w:val="26"/>
              </w:rPr>
              <w:t>0</w:t>
            </w:r>
          </w:p>
        </w:tc>
        <w:tc>
          <w:tcPr>
            <w:tcW w:w="851" w:type="dxa"/>
            <w:vMerge w:val="restart"/>
            <w:tcBorders>
              <w:top w:val="single" w:sz="4" w:space="0" w:color="000000"/>
              <w:left w:val="single" w:sz="4" w:space="0" w:color="000000"/>
              <w:right w:val="single" w:sz="4" w:space="0" w:color="auto"/>
            </w:tcBorders>
            <w:shd w:val="clear" w:color="auto" w:fill="auto"/>
          </w:tcPr>
          <w:p w:rsidR="006C0099" w:rsidRPr="003E2724" w:rsidRDefault="006C0099" w:rsidP="0097511E">
            <w:pPr>
              <w:widowControl w:val="0"/>
              <w:snapToGrid w:val="0"/>
              <w:jc w:val="center"/>
              <w:rPr>
                <w:sz w:val="26"/>
                <w:szCs w:val="26"/>
              </w:rPr>
            </w:pPr>
            <w:r w:rsidRPr="003E2724">
              <w:rPr>
                <w:sz w:val="26"/>
                <w:szCs w:val="26"/>
              </w:rPr>
              <w:t>0</w:t>
            </w:r>
          </w:p>
        </w:tc>
        <w:tc>
          <w:tcPr>
            <w:tcW w:w="992" w:type="dxa"/>
            <w:vMerge w:val="restart"/>
            <w:tcBorders>
              <w:top w:val="single" w:sz="4" w:space="0" w:color="000000"/>
              <w:left w:val="single" w:sz="4" w:space="0" w:color="auto"/>
              <w:right w:val="single" w:sz="4" w:space="0" w:color="auto"/>
            </w:tcBorders>
            <w:shd w:val="clear" w:color="auto" w:fill="auto"/>
          </w:tcPr>
          <w:p w:rsidR="006C0099" w:rsidRPr="003E2724" w:rsidRDefault="006C0099" w:rsidP="0097511E">
            <w:pPr>
              <w:widowControl w:val="0"/>
              <w:snapToGrid w:val="0"/>
              <w:jc w:val="center"/>
              <w:rPr>
                <w:sz w:val="26"/>
                <w:szCs w:val="26"/>
              </w:rPr>
            </w:pPr>
            <w:r w:rsidRPr="003E2724">
              <w:rPr>
                <w:sz w:val="26"/>
                <w:szCs w:val="26"/>
              </w:rPr>
              <w:t>0</w:t>
            </w:r>
          </w:p>
        </w:tc>
        <w:tc>
          <w:tcPr>
            <w:tcW w:w="851" w:type="dxa"/>
            <w:vMerge w:val="restart"/>
            <w:tcBorders>
              <w:top w:val="single" w:sz="4" w:space="0" w:color="000000"/>
              <w:left w:val="single" w:sz="4" w:space="0" w:color="auto"/>
              <w:right w:val="single" w:sz="4" w:space="0" w:color="auto"/>
            </w:tcBorders>
            <w:shd w:val="clear" w:color="auto" w:fill="auto"/>
          </w:tcPr>
          <w:p w:rsidR="006C0099" w:rsidRPr="003E2724" w:rsidRDefault="006C0099" w:rsidP="0097511E">
            <w:pPr>
              <w:widowControl w:val="0"/>
              <w:snapToGrid w:val="0"/>
              <w:jc w:val="center"/>
              <w:rPr>
                <w:sz w:val="26"/>
                <w:szCs w:val="26"/>
              </w:rPr>
            </w:pPr>
            <w:r w:rsidRPr="003E2724">
              <w:rPr>
                <w:sz w:val="26"/>
                <w:szCs w:val="26"/>
              </w:rPr>
              <w:t>0</w:t>
            </w:r>
          </w:p>
        </w:tc>
        <w:tc>
          <w:tcPr>
            <w:tcW w:w="850" w:type="dxa"/>
            <w:vMerge w:val="restart"/>
            <w:tcBorders>
              <w:top w:val="single" w:sz="4" w:space="0" w:color="000000"/>
              <w:left w:val="single" w:sz="4" w:space="0" w:color="auto"/>
              <w:right w:val="single" w:sz="4" w:space="0" w:color="000000"/>
            </w:tcBorders>
            <w:shd w:val="clear" w:color="auto" w:fill="auto"/>
          </w:tcPr>
          <w:p w:rsidR="006C0099" w:rsidRPr="003E2724" w:rsidRDefault="006C0099" w:rsidP="0097511E">
            <w:pPr>
              <w:widowControl w:val="0"/>
              <w:snapToGrid w:val="0"/>
              <w:jc w:val="center"/>
              <w:rPr>
                <w:sz w:val="26"/>
                <w:szCs w:val="26"/>
              </w:rPr>
            </w:pPr>
            <w:r w:rsidRPr="003E2724">
              <w:rPr>
                <w:sz w:val="26"/>
                <w:szCs w:val="26"/>
              </w:rPr>
              <w:t>0</w:t>
            </w:r>
          </w:p>
        </w:tc>
        <w:tc>
          <w:tcPr>
            <w:tcW w:w="851" w:type="dxa"/>
            <w:tcBorders>
              <w:top w:val="single" w:sz="4" w:space="0" w:color="000000"/>
              <w:left w:val="single" w:sz="4" w:space="0" w:color="auto"/>
              <w:right w:val="single" w:sz="4" w:space="0" w:color="000000"/>
            </w:tcBorders>
          </w:tcPr>
          <w:p w:rsidR="006C0099" w:rsidRPr="003E2724" w:rsidRDefault="006C0099" w:rsidP="0097511E">
            <w:pPr>
              <w:widowControl w:val="0"/>
              <w:snapToGrid w:val="0"/>
              <w:jc w:val="center"/>
              <w:rPr>
                <w:sz w:val="26"/>
                <w:szCs w:val="26"/>
              </w:rPr>
            </w:pPr>
            <w:r w:rsidRPr="003E2724">
              <w:rPr>
                <w:sz w:val="26"/>
                <w:szCs w:val="26"/>
              </w:rPr>
              <w:t>0</w:t>
            </w:r>
          </w:p>
        </w:tc>
      </w:tr>
      <w:tr w:rsidR="006C0099" w:rsidRPr="003E2724" w:rsidTr="0097511E">
        <w:trPr>
          <w:gridAfter w:val="2"/>
          <w:wAfter w:w="737" w:type="dxa"/>
          <w:cantSplit/>
          <w:trHeight w:val="20"/>
        </w:trPr>
        <w:tc>
          <w:tcPr>
            <w:tcW w:w="2477" w:type="dxa"/>
            <w:vMerge/>
            <w:tcBorders>
              <w:left w:val="single" w:sz="4" w:space="0" w:color="000000"/>
              <w:bottom w:val="single" w:sz="4" w:space="0" w:color="auto"/>
            </w:tcBorders>
            <w:shd w:val="clear" w:color="auto" w:fill="auto"/>
          </w:tcPr>
          <w:p w:rsidR="006C0099" w:rsidRPr="003E2724" w:rsidRDefault="006C0099" w:rsidP="0097511E">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6C0099" w:rsidRPr="003E2724" w:rsidRDefault="006C0099" w:rsidP="0097511E">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6C0099" w:rsidRPr="003E2724" w:rsidRDefault="006C0099" w:rsidP="0097511E">
            <w:pPr>
              <w:widowControl w:val="0"/>
              <w:snapToGrid w:val="0"/>
              <w:jc w:val="center"/>
              <w:rPr>
                <w:sz w:val="26"/>
                <w:szCs w:val="26"/>
              </w:rPr>
            </w:pPr>
          </w:p>
        </w:tc>
        <w:tc>
          <w:tcPr>
            <w:tcW w:w="850" w:type="dxa"/>
            <w:gridSpan w:val="2"/>
            <w:vMerge/>
            <w:tcBorders>
              <w:left w:val="single" w:sz="4" w:space="0" w:color="000000"/>
              <w:bottom w:val="single" w:sz="4" w:space="0" w:color="000000"/>
            </w:tcBorders>
            <w:shd w:val="clear" w:color="auto" w:fill="auto"/>
          </w:tcPr>
          <w:p w:rsidR="006C0099" w:rsidRPr="003E2724" w:rsidRDefault="006C0099" w:rsidP="0097511E">
            <w:pPr>
              <w:widowControl w:val="0"/>
              <w:snapToGrid w:val="0"/>
              <w:jc w:val="center"/>
              <w:rPr>
                <w:b/>
                <w:sz w:val="26"/>
                <w:szCs w:val="26"/>
              </w:rPr>
            </w:pPr>
          </w:p>
        </w:tc>
        <w:tc>
          <w:tcPr>
            <w:tcW w:w="851" w:type="dxa"/>
            <w:vMerge/>
            <w:tcBorders>
              <w:left w:val="single" w:sz="4" w:space="0" w:color="000000"/>
              <w:bottom w:val="single" w:sz="4" w:space="0" w:color="000000"/>
              <w:right w:val="single" w:sz="4" w:space="0" w:color="auto"/>
            </w:tcBorders>
            <w:shd w:val="clear" w:color="auto" w:fill="auto"/>
          </w:tcPr>
          <w:p w:rsidR="006C0099" w:rsidRPr="003E2724" w:rsidRDefault="006C0099" w:rsidP="0097511E">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6C0099" w:rsidRPr="003E2724" w:rsidRDefault="006C0099" w:rsidP="0097511E">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6C0099" w:rsidRPr="003E2724" w:rsidRDefault="006C0099" w:rsidP="0097511E">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6C0099" w:rsidRPr="003E2724" w:rsidRDefault="006C0099" w:rsidP="0097511E">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6C0099" w:rsidRPr="003E2724" w:rsidRDefault="006C0099" w:rsidP="0097511E">
            <w:pPr>
              <w:widowControl w:val="0"/>
              <w:snapToGrid w:val="0"/>
              <w:jc w:val="center"/>
              <w:rPr>
                <w:b/>
                <w:sz w:val="26"/>
                <w:szCs w:val="26"/>
              </w:rPr>
            </w:pPr>
          </w:p>
        </w:tc>
      </w:tr>
      <w:tr w:rsidR="006C0099" w:rsidRPr="003E2724" w:rsidTr="0097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6C0099" w:rsidRPr="003E2724" w:rsidRDefault="006C0099" w:rsidP="0097511E">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6C0099" w:rsidRPr="003E2724" w:rsidRDefault="006C0099" w:rsidP="0097511E">
            <w:pPr>
              <w:widowControl w:val="0"/>
              <w:spacing w:line="288" w:lineRule="atLeast"/>
              <w:jc w:val="both"/>
              <w:rPr>
                <w:sz w:val="26"/>
                <w:szCs w:val="26"/>
              </w:rPr>
            </w:pPr>
          </w:p>
        </w:tc>
        <w:tc>
          <w:tcPr>
            <w:tcW w:w="1134" w:type="dxa"/>
            <w:gridSpan w:val="2"/>
          </w:tcPr>
          <w:p w:rsidR="006C0099" w:rsidRPr="003E2724" w:rsidRDefault="006C0099" w:rsidP="0097511E">
            <w:pPr>
              <w:widowControl w:val="0"/>
              <w:snapToGrid w:val="0"/>
              <w:jc w:val="center"/>
              <w:rPr>
                <w:sz w:val="26"/>
                <w:szCs w:val="26"/>
              </w:rPr>
            </w:pPr>
          </w:p>
        </w:tc>
        <w:tc>
          <w:tcPr>
            <w:tcW w:w="850" w:type="dxa"/>
            <w:gridSpan w:val="2"/>
          </w:tcPr>
          <w:p w:rsidR="006C0099" w:rsidRPr="003E2724" w:rsidRDefault="006C0099" w:rsidP="0097511E">
            <w:pPr>
              <w:widowControl w:val="0"/>
              <w:snapToGrid w:val="0"/>
              <w:jc w:val="center"/>
              <w:rPr>
                <w:sz w:val="26"/>
                <w:szCs w:val="26"/>
              </w:rPr>
            </w:pPr>
          </w:p>
        </w:tc>
        <w:tc>
          <w:tcPr>
            <w:tcW w:w="851" w:type="dxa"/>
          </w:tcPr>
          <w:p w:rsidR="006C0099" w:rsidRPr="003E2724" w:rsidRDefault="006C0099" w:rsidP="0097511E">
            <w:pPr>
              <w:widowControl w:val="0"/>
              <w:snapToGrid w:val="0"/>
              <w:jc w:val="center"/>
              <w:rPr>
                <w:sz w:val="26"/>
                <w:szCs w:val="26"/>
              </w:rPr>
            </w:pPr>
          </w:p>
        </w:tc>
        <w:tc>
          <w:tcPr>
            <w:tcW w:w="992" w:type="dxa"/>
          </w:tcPr>
          <w:p w:rsidR="006C0099" w:rsidRPr="003E2724" w:rsidRDefault="006C0099" w:rsidP="0097511E">
            <w:pPr>
              <w:widowControl w:val="0"/>
              <w:snapToGrid w:val="0"/>
              <w:jc w:val="center"/>
              <w:rPr>
                <w:sz w:val="26"/>
                <w:szCs w:val="26"/>
              </w:rPr>
            </w:pPr>
          </w:p>
        </w:tc>
        <w:tc>
          <w:tcPr>
            <w:tcW w:w="851" w:type="dxa"/>
          </w:tcPr>
          <w:p w:rsidR="006C0099" w:rsidRPr="003E2724" w:rsidRDefault="006C0099" w:rsidP="0097511E">
            <w:pPr>
              <w:widowControl w:val="0"/>
              <w:snapToGrid w:val="0"/>
              <w:jc w:val="center"/>
              <w:rPr>
                <w:sz w:val="26"/>
                <w:szCs w:val="26"/>
              </w:rPr>
            </w:pPr>
          </w:p>
        </w:tc>
        <w:tc>
          <w:tcPr>
            <w:tcW w:w="850" w:type="dxa"/>
          </w:tcPr>
          <w:p w:rsidR="006C0099" w:rsidRPr="003E2724" w:rsidRDefault="006C0099" w:rsidP="0097511E">
            <w:pPr>
              <w:widowControl w:val="0"/>
              <w:snapToGrid w:val="0"/>
              <w:jc w:val="center"/>
              <w:rPr>
                <w:sz w:val="26"/>
                <w:szCs w:val="26"/>
              </w:rPr>
            </w:pPr>
          </w:p>
        </w:tc>
        <w:tc>
          <w:tcPr>
            <w:tcW w:w="851" w:type="dxa"/>
          </w:tcPr>
          <w:p w:rsidR="006C0099" w:rsidRPr="003E2724" w:rsidRDefault="006C0099" w:rsidP="0097511E">
            <w:pPr>
              <w:widowControl w:val="0"/>
              <w:snapToGrid w:val="0"/>
              <w:jc w:val="center"/>
              <w:rPr>
                <w:sz w:val="26"/>
                <w:szCs w:val="26"/>
              </w:rPr>
            </w:pPr>
          </w:p>
        </w:tc>
      </w:tr>
      <w:tr w:rsidR="006C0099" w:rsidRPr="003E2724" w:rsidTr="0097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6C0099" w:rsidRPr="003E2724" w:rsidRDefault="006C0099" w:rsidP="0097511E">
            <w:pPr>
              <w:widowControl w:val="0"/>
              <w:spacing w:line="288" w:lineRule="atLeast"/>
              <w:jc w:val="both"/>
              <w:rPr>
                <w:rFonts w:cs="Tahoma"/>
                <w:sz w:val="26"/>
                <w:szCs w:val="26"/>
              </w:rPr>
            </w:pPr>
            <w:r w:rsidRPr="003E2724">
              <w:rPr>
                <w:rFonts w:cs="Tahoma"/>
                <w:sz w:val="26"/>
                <w:szCs w:val="26"/>
              </w:rPr>
              <w:lastRenderedPageBreak/>
              <w:t>-республиканский бюджет</w:t>
            </w:r>
          </w:p>
        </w:tc>
        <w:tc>
          <w:tcPr>
            <w:tcW w:w="1322" w:type="dxa"/>
            <w:gridSpan w:val="2"/>
          </w:tcPr>
          <w:p w:rsidR="006C0099" w:rsidRPr="003E2724" w:rsidRDefault="006C0099" w:rsidP="0097511E">
            <w:pPr>
              <w:widowControl w:val="0"/>
              <w:spacing w:line="288" w:lineRule="atLeast"/>
              <w:jc w:val="both"/>
              <w:rPr>
                <w:sz w:val="26"/>
                <w:szCs w:val="26"/>
              </w:rPr>
            </w:pPr>
          </w:p>
        </w:tc>
        <w:tc>
          <w:tcPr>
            <w:tcW w:w="1134" w:type="dxa"/>
            <w:gridSpan w:val="2"/>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0" w:type="dxa"/>
            <w:gridSpan w:val="2"/>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1"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992"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1"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0"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1"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r>
      <w:tr w:rsidR="006C0099" w:rsidRPr="003E2724" w:rsidTr="0097511E">
        <w:trPr>
          <w:gridAfter w:val="2"/>
          <w:wAfter w:w="737"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6C0099" w:rsidRPr="003E2724" w:rsidRDefault="006C0099" w:rsidP="0097511E">
            <w:pPr>
              <w:widowControl w:val="0"/>
              <w:snapToGrid w:val="0"/>
              <w:jc w:val="center"/>
              <w:rPr>
                <w:b/>
                <w:sz w:val="26"/>
                <w:szCs w:val="26"/>
              </w:rPr>
            </w:pPr>
            <w:r w:rsidRPr="003E2724">
              <w:rPr>
                <w:b/>
                <w:sz w:val="26"/>
                <w:szCs w:val="26"/>
              </w:rPr>
              <w:t>Направление: Повышение эффективности и качества муниципального управления</w:t>
            </w:r>
          </w:p>
        </w:tc>
      </w:tr>
      <w:tr w:rsidR="006C0099" w:rsidRPr="003E2724" w:rsidTr="0097511E">
        <w:trPr>
          <w:gridAfter w:val="2"/>
          <w:wAfter w:w="737" w:type="dxa"/>
          <w:cantSplit/>
          <w:trHeight w:val="2731"/>
        </w:trPr>
        <w:tc>
          <w:tcPr>
            <w:tcW w:w="2477" w:type="dxa"/>
            <w:vMerge w:val="restart"/>
            <w:tcBorders>
              <w:top w:val="single" w:sz="4" w:space="0" w:color="000000"/>
              <w:left w:val="single" w:sz="4" w:space="0" w:color="000000"/>
            </w:tcBorders>
            <w:shd w:val="clear" w:color="auto" w:fill="auto"/>
          </w:tcPr>
          <w:p w:rsidR="006C0099" w:rsidRPr="003E2724" w:rsidRDefault="006C0099" w:rsidP="0097511E">
            <w:pPr>
              <w:widowControl w:val="0"/>
              <w:spacing w:line="288" w:lineRule="atLeast"/>
              <w:jc w:val="both"/>
              <w:rPr>
                <w:rFonts w:cs="Tahoma"/>
                <w:sz w:val="26"/>
                <w:szCs w:val="26"/>
              </w:rPr>
            </w:pPr>
            <w:r>
              <w:rPr>
                <w:rFonts w:cs="Tahoma"/>
                <w:b/>
                <w:sz w:val="26"/>
                <w:szCs w:val="26"/>
              </w:rPr>
              <w:t xml:space="preserve"> </w:t>
            </w:r>
            <w:r w:rsidRPr="00413CEE">
              <w:rPr>
                <w:rFonts w:cs="Tahoma"/>
                <w:b/>
                <w:sz w:val="26"/>
                <w:szCs w:val="26"/>
              </w:rPr>
              <w:t xml:space="preserve">подпрограмма </w:t>
            </w:r>
            <w:r w:rsidRPr="00413CEE">
              <w:rPr>
                <w:rFonts w:cs="Tahoma"/>
                <w:sz w:val="26"/>
                <w:szCs w:val="26"/>
              </w:rPr>
              <w:t xml:space="preserve">«Профессиональное развитие  муниципальной  службы муниципального образования </w:t>
            </w:r>
            <w:proofErr w:type="spellStart"/>
            <w:r w:rsidRPr="00413CEE">
              <w:rPr>
                <w:rFonts w:cs="Tahoma"/>
                <w:sz w:val="26"/>
                <w:szCs w:val="26"/>
              </w:rPr>
              <w:t>Бейский</w:t>
            </w:r>
            <w:proofErr w:type="spellEnd"/>
            <w:r w:rsidRPr="00413CEE">
              <w:rPr>
                <w:rFonts w:cs="Tahoma"/>
                <w:sz w:val="26"/>
                <w:szCs w:val="26"/>
              </w:rPr>
              <w:t xml:space="preserve"> район на 2020-2025 гг.»</w:t>
            </w:r>
          </w:p>
        </w:tc>
        <w:tc>
          <w:tcPr>
            <w:tcW w:w="1322" w:type="dxa"/>
            <w:gridSpan w:val="2"/>
            <w:vMerge w:val="restart"/>
            <w:tcBorders>
              <w:top w:val="single" w:sz="4" w:space="0" w:color="000000"/>
              <w:left w:val="single" w:sz="4" w:space="0" w:color="000000"/>
            </w:tcBorders>
            <w:shd w:val="clear" w:color="auto" w:fill="auto"/>
          </w:tcPr>
          <w:p w:rsidR="006C0099" w:rsidRPr="003E2724" w:rsidRDefault="006C0099" w:rsidP="0097511E">
            <w:pPr>
              <w:widowControl w:val="0"/>
              <w:jc w:val="center"/>
              <w:rPr>
                <w:sz w:val="26"/>
                <w:szCs w:val="26"/>
              </w:rPr>
            </w:pPr>
            <w:r w:rsidRPr="003E2724">
              <w:rPr>
                <w:sz w:val="26"/>
                <w:szCs w:val="26"/>
              </w:rPr>
              <w:t xml:space="preserve">Администрация </w:t>
            </w:r>
            <w:proofErr w:type="spellStart"/>
            <w:r w:rsidRPr="003E2724">
              <w:rPr>
                <w:sz w:val="26"/>
                <w:szCs w:val="26"/>
              </w:rPr>
              <w:t>Бейского</w:t>
            </w:r>
            <w:proofErr w:type="spellEnd"/>
            <w:r w:rsidRPr="003E2724">
              <w:rPr>
                <w:sz w:val="26"/>
                <w:szCs w:val="26"/>
              </w:rPr>
              <w:t xml:space="preserve"> района (отдел кадровой и мобилизационной работы)</w:t>
            </w:r>
          </w:p>
        </w:tc>
        <w:tc>
          <w:tcPr>
            <w:tcW w:w="1134" w:type="dxa"/>
            <w:gridSpan w:val="2"/>
            <w:vMerge w:val="restart"/>
            <w:tcBorders>
              <w:top w:val="single" w:sz="4" w:space="0" w:color="000000"/>
              <w:left w:val="single" w:sz="4" w:space="0" w:color="000000"/>
            </w:tcBorders>
            <w:shd w:val="clear" w:color="auto" w:fill="auto"/>
          </w:tcPr>
          <w:p w:rsidR="006C0099" w:rsidRPr="003E2724" w:rsidRDefault="006C0099" w:rsidP="0097511E">
            <w:pPr>
              <w:widowControl w:val="0"/>
              <w:snapToGrid w:val="0"/>
              <w:jc w:val="center"/>
              <w:rPr>
                <w:sz w:val="26"/>
                <w:szCs w:val="26"/>
              </w:rPr>
            </w:pPr>
            <w:r>
              <w:rPr>
                <w:sz w:val="26"/>
                <w:szCs w:val="26"/>
              </w:rPr>
              <w:t>128,4</w:t>
            </w:r>
          </w:p>
        </w:tc>
        <w:tc>
          <w:tcPr>
            <w:tcW w:w="850" w:type="dxa"/>
            <w:gridSpan w:val="2"/>
            <w:vMerge w:val="restart"/>
            <w:tcBorders>
              <w:top w:val="single" w:sz="4" w:space="0" w:color="000000"/>
              <w:left w:val="single" w:sz="4" w:space="0" w:color="000000"/>
            </w:tcBorders>
            <w:shd w:val="clear" w:color="auto" w:fill="auto"/>
          </w:tcPr>
          <w:p w:rsidR="006C0099" w:rsidRPr="003E2724" w:rsidRDefault="006C0099" w:rsidP="0097511E">
            <w:pPr>
              <w:widowControl w:val="0"/>
              <w:snapToGrid w:val="0"/>
              <w:jc w:val="center"/>
              <w:rPr>
                <w:sz w:val="26"/>
                <w:szCs w:val="26"/>
              </w:rPr>
            </w:pPr>
            <w:r>
              <w:rPr>
                <w:sz w:val="26"/>
                <w:szCs w:val="26"/>
              </w:rPr>
              <w:t>161</w:t>
            </w:r>
          </w:p>
        </w:tc>
        <w:tc>
          <w:tcPr>
            <w:tcW w:w="851" w:type="dxa"/>
            <w:vMerge w:val="restart"/>
            <w:tcBorders>
              <w:top w:val="single" w:sz="4" w:space="0" w:color="000000"/>
              <w:left w:val="single" w:sz="4" w:space="0" w:color="000000"/>
              <w:right w:val="single" w:sz="4" w:space="0" w:color="auto"/>
            </w:tcBorders>
            <w:shd w:val="clear" w:color="auto" w:fill="auto"/>
          </w:tcPr>
          <w:p w:rsidR="006C0099" w:rsidRPr="003E2724" w:rsidRDefault="006C0099" w:rsidP="0097511E">
            <w:pPr>
              <w:widowControl w:val="0"/>
              <w:snapToGrid w:val="0"/>
              <w:jc w:val="center"/>
              <w:rPr>
                <w:sz w:val="26"/>
                <w:szCs w:val="26"/>
              </w:rPr>
            </w:pPr>
            <w:r>
              <w:rPr>
                <w:sz w:val="26"/>
                <w:szCs w:val="26"/>
              </w:rPr>
              <w:t>176,63</w:t>
            </w:r>
          </w:p>
        </w:tc>
        <w:tc>
          <w:tcPr>
            <w:tcW w:w="992" w:type="dxa"/>
            <w:vMerge w:val="restart"/>
            <w:tcBorders>
              <w:top w:val="single" w:sz="4" w:space="0" w:color="000000"/>
              <w:left w:val="single" w:sz="4" w:space="0" w:color="auto"/>
              <w:right w:val="single" w:sz="4" w:space="0" w:color="auto"/>
            </w:tcBorders>
            <w:shd w:val="clear" w:color="auto" w:fill="auto"/>
          </w:tcPr>
          <w:p w:rsidR="006C0099" w:rsidRPr="003E2724" w:rsidRDefault="009D1721" w:rsidP="0097511E">
            <w:pPr>
              <w:widowControl w:val="0"/>
              <w:snapToGrid w:val="0"/>
              <w:jc w:val="center"/>
              <w:rPr>
                <w:sz w:val="26"/>
                <w:szCs w:val="26"/>
              </w:rPr>
            </w:pPr>
            <w:r>
              <w:rPr>
                <w:sz w:val="26"/>
                <w:szCs w:val="26"/>
              </w:rPr>
              <w:t>522,5</w:t>
            </w:r>
          </w:p>
        </w:tc>
        <w:tc>
          <w:tcPr>
            <w:tcW w:w="851" w:type="dxa"/>
            <w:vMerge w:val="restart"/>
            <w:tcBorders>
              <w:top w:val="single" w:sz="4" w:space="0" w:color="000000"/>
              <w:left w:val="single" w:sz="4" w:space="0" w:color="auto"/>
              <w:right w:val="single" w:sz="4" w:space="0" w:color="auto"/>
            </w:tcBorders>
            <w:shd w:val="clear" w:color="auto" w:fill="auto"/>
          </w:tcPr>
          <w:p w:rsidR="006C0099" w:rsidRPr="003E2724" w:rsidRDefault="006C0099" w:rsidP="0097511E">
            <w:pPr>
              <w:widowControl w:val="0"/>
              <w:snapToGrid w:val="0"/>
              <w:jc w:val="center"/>
              <w:rPr>
                <w:sz w:val="26"/>
                <w:szCs w:val="26"/>
              </w:rPr>
            </w:pPr>
            <w:r>
              <w:rPr>
                <w:sz w:val="26"/>
                <w:szCs w:val="26"/>
              </w:rPr>
              <w:t>380,8</w:t>
            </w:r>
          </w:p>
        </w:tc>
        <w:tc>
          <w:tcPr>
            <w:tcW w:w="850" w:type="dxa"/>
            <w:vMerge w:val="restart"/>
            <w:tcBorders>
              <w:top w:val="single" w:sz="4" w:space="0" w:color="000000"/>
              <w:left w:val="single" w:sz="4" w:space="0" w:color="auto"/>
              <w:right w:val="single" w:sz="4" w:space="0" w:color="000000"/>
            </w:tcBorders>
            <w:shd w:val="clear" w:color="auto" w:fill="auto"/>
          </w:tcPr>
          <w:p w:rsidR="006C0099" w:rsidRPr="003E2724" w:rsidRDefault="006C0099" w:rsidP="0097511E">
            <w:pPr>
              <w:widowControl w:val="0"/>
              <w:snapToGrid w:val="0"/>
              <w:jc w:val="center"/>
              <w:rPr>
                <w:sz w:val="26"/>
                <w:szCs w:val="26"/>
              </w:rPr>
            </w:pPr>
            <w:r>
              <w:rPr>
                <w:sz w:val="26"/>
                <w:szCs w:val="26"/>
              </w:rPr>
              <w:t>380,8</w:t>
            </w:r>
          </w:p>
        </w:tc>
        <w:tc>
          <w:tcPr>
            <w:tcW w:w="851" w:type="dxa"/>
            <w:tcBorders>
              <w:top w:val="single" w:sz="4" w:space="0" w:color="000000"/>
              <w:left w:val="single" w:sz="4" w:space="0" w:color="auto"/>
              <w:right w:val="single" w:sz="4" w:space="0" w:color="000000"/>
            </w:tcBorders>
          </w:tcPr>
          <w:p w:rsidR="006C0099" w:rsidRPr="003E2724" w:rsidRDefault="009D1721" w:rsidP="0097511E">
            <w:pPr>
              <w:widowControl w:val="0"/>
              <w:snapToGrid w:val="0"/>
              <w:jc w:val="center"/>
              <w:rPr>
                <w:sz w:val="26"/>
                <w:szCs w:val="26"/>
              </w:rPr>
            </w:pPr>
            <w:r>
              <w:rPr>
                <w:sz w:val="26"/>
                <w:szCs w:val="26"/>
              </w:rPr>
              <w:t>1750,13</w:t>
            </w:r>
          </w:p>
        </w:tc>
      </w:tr>
      <w:tr w:rsidR="006C0099" w:rsidRPr="003E2724" w:rsidTr="0097511E">
        <w:trPr>
          <w:gridAfter w:val="2"/>
          <w:wAfter w:w="737" w:type="dxa"/>
          <w:cantSplit/>
          <w:trHeight w:val="87"/>
        </w:trPr>
        <w:tc>
          <w:tcPr>
            <w:tcW w:w="2477" w:type="dxa"/>
            <w:vMerge/>
            <w:tcBorders>
              <w:left w:val="single" w:sz="4" w:space="0" w:color="000000"/>
              <w:bottom w:val="single" w:sz="4" w:space="0" w:color="auto"/>
            </w:tcBorders>
            <w:shd w:val="clear" w:color="auto" w:fill="auto"/>
          </w:tcPr>
          <w:p w:rsidR="006C0099" w:rsidRPr="003E2724" w:rsidRDefault="006C0099" w:rsidP="0097511E">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6C0099" w:rsidRPr="003E2724" w:rsidRDefault="006C0099" w:rsidP="0097511E">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6C0099" w:rsidRPr="003E2724" w:rsidRDefault="006C0099" w:rsidP="0097511E">
            <w:pPr>
              <w:widowControl w:val="0"/>
              <w:snapToGrid w:val="0"/>
              <w:jc w:val="center"/>
              <w:rPr>
                <w:sz w:val="26"/>
                <w:szCs w:val="26"/>
              </w:rPr>
            </w:pPr>
          </w:p>
        </w:tc>
        <w:tc>
          <w:tcPr>
            <w:tcW w:w="850" w:type="dxa"/>
            <w:gridSpan w:val="2"/>
            <w:vMerge/>
            <w:tcBorders>
              <w:left w:val="single" w:sz="4" w:space="0" w:color="000000"/>
              <w:bottom w:val="single" w:sz="4" w:space="0" w:color="000000"/>
            </w:tcBorders>
            <w:shd w:val="clear" w:color="auto" w:fill="auto"/>
          </w:tcPr>
          <w:p w:rsidR="006C0099" w:rsidRPr="003E2724" w:rsidRDefault="006C0099" w:rsidP="0097511E">
            <w:pPr>
              <w:widowControl w:val="0"/>
              <w:snapToGrid w:val="0"/>
              <w:jc w:val="center"/>
              <w:rPr>
                <w:b/>
                <w:sz w:val="26"/>
                <w:szCs w:val="26"/>
              </w:rPr>
            </w:pPr>
          </w:p>
        </w:tc>
        <w:tc>
          <w:tcPr>
            <w:tcW w:w="851" w:type="dxa"/>
            <w:vMerge/>
            <w:tcBorders>
              <w:left w:val="single" w:sz="4" w:space="0" w:color="000000"/>
              <w:bottom w:val="single" w:sz="4" w:space="0" w:color="000000"/>
              <w:right w:val="single" w:sz="4" w:space="0" w:color="auto"/>
            </w:tcBorders>
            <w:shd w:val="clear" w:color="auto" w:fill="auto"/>
          </w:tcPr>
          <w:p w:rsidR="006C0099" w:rsidRPr="003E2724" w:rsidRDefault="006C0099" w:rsidP="0097511E">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6C0099" w:rsidRPr="003E2724" w:rsidRDefault="006C0099" w:rsidP="0097511E">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6C0099" w:rsidRPr="003E2724" w:rsidRDefault="006C0099" w:rsidP="0097511E">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6C0099" w:rsidRPr="003E2724" w:rsidRDefault="006C0099" w:rsidP="0097511E">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6C0099" w:rsidRPr="003E2724" w:rsidRDefault="006C0099" w:rsidP="0097511E">
            <w:pPr>
              <w:widowControl w:val="0"/>
              <w:snapToGrid w:val="0"/>
              <w:jc w:val="center"/>
              <w:rPr>
                <w:b/>
                <w:sz w:val="26"/>
                <w:szCs w:val="26"/>
              </w:rPr>
            </w:pPr>
          </w:p>
        </w:tc>
      </w:tr>
      <w:tr w:rsidR="006C0099" w:rsidRPr="003E2724" w:rsidTr="0097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6C0099" w:rsidRPr="003E2724" w:rsidRDefault="006C0099" w:rsidP="0097511E">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6C0099" w:rsidRPr="003E2724" w:rsidRDefault="006C0099" w:rsidP="0097511E">
            <w:pPr>
              <w:widowControl w:val="0"/>
              <w:spacing w:line="288" w:lineRule="atLeast"/>
              <w:jc w:val="both"/>
              <w:rPr>
                <w:sz w:val="26"/>
                <w:szCs w:val="26"/>
              </w:rPr>
            </w:pPr>
          </w:p>
        </w:tc>
        <w:tc>
          <w:tcPr>
            <w:tcW w:w="1134" w:type="dxa"/>
            <w:gridSpan w:val="2"/>
          </w:tcPr>
          <w:p w:rsidR="006C0099" w:rsidRPr="003E2724" w:rsidRDefault="006C0099" w:rsidP="0097511E">
            <w:pPr>
              <w:widowControl w:val="0"/>
              <w:snapToGrid w:val="0"/>
              <w:jc w:val="center"/>
              <w:rPr>
                <w:sz w:val="26"/>
                <w:szCs w:val="26"/>
              </w:rPr>
            </w:pPr>
            <w:r>
              <w:rPr>
                <w:sz w:val="26"/>
                <w:szCs w:val="26"/>
              </w:rPr>
              <w:t>45,5</w:t>
            </w:r>
          </w:p>
        </w:tc>
        <w:tc>
          <w:tcPr>
            <w:tcW w:w="850" w:type="dxa"/>
            <w:gridSpan w:val="2"/>
          </w:tcPr>
          <w:p w:rsidR="006C0099" w:rsidRPr="003E2724" w:rsidRDefault="006C0099" w:rsidP="0097511E">
            <w:pPr>
              <w:widowControl w:val="0"/>
              <w:snapToGrid w:val="0"/>
              <w:jc w:val="center"/>
              <w:rPr>
                <w:sz w:val="26"/>
                <w:szCs w:val="26"/>
              </w:rPr>
            </w:pPr>
            <w:r>
              <w:rPr>
                <w:sz w:val="26"/>
                <w:szCs w:val="26"/>
              </w:rPr>
              <w:t>84,1</w:t>
            </w:r>
          </w:p>
        </w:tc>
        <w:tc>
          <w:tcPr>
            <w:tcW w:w="851" w:type="dxa"/>
          </w:tcPr>
          <w:p w:rsidR="006C0099" w:rsidRPr="00BE2563" w:rsidRDefault="006C0099" w:rsidP="0097511E">
            <w:pPr>
              <w:widowControl w:val="0"/>
              <w:snapToGrid w:val="0"/>
              <w:jc w:val="center"/>
              <w:rPr>
                <w:sz w:val="26"/>
                <w:szCs w:val="26"/>
              </w:rPr>
            </w:pPr>
            <w:r>
              <w:rPr>
                <w:sz w:val="26"/>
                <w:szCs w:val="26"/>
              </w:rPr>
              <w:t>94,4</w:t>
            </w:r>
            <w:r w:rsidR="009D1721">
              <w:rPr>
                <w:sz w:val="26"/>
                <w:szCs w:val="26"/>
              </w:rPr>
              <w:t>3</w:t>
            </w:r>
          </w:p>
        </w:tc>
        <w:tc>
          <w:tcPr>
            <w:tcW w:w="992" w:type="dxa"/>
          </w:tcPr>
          <w:p w:rsidR="006C0099" w:rsidRPr="003E2724" w:rsidRDefault="009D1721" w:rsidP="0097511E">
            <w:pPr>
              <w:widowControl w:val="0"/>
              <w:snapToGrid w:val="0"/>
              <w:jc w:val="center"/>
              <w:rPr>
                <w:sz w:val="26"/>
                <w:szCs w:val="26"/>
              </w:rPr>
            </w:pPr>
            <w:r>
              <w:rPr>
                <w:sz w:val="26"/>
                <w:szCs w:val="26"/>
              </w:rPr>
              <w:t>438,5</w:t>
            </w:r>
          </w:p>
        </w:tc>
        <w:tc>
          <w:tcPr>
            <w:tcW w:w="851" w:type="dxa"/>
          </w:tcPr>
          <w:p w:rsidR="006C0099" w:rsidRPr="003E2724" w:rsidRDefault="006C0099" w:rsidP="0097511E">
            <w:pPr>
              <w:widowControl w:val="0"/>
              <w:snapToGrid w:val="0"/>
              <w:jc w:val="center"/>
              <w:rPr>
                <w:sz w:val="26"/>
                <w:szCs w:val="26"/>
              </w:rPr>
            </w:pPr>
            <w:r>
              <w:rPr>
                <w:sz w:val="26"/>
                <w:szCs w:val="26"/>
              </w:rPr>
              <w:t>295</w:t>
            </w:r>
          </w:p>
        </w:tc>
        <w:tc>
          <w:tcPr>
            <w:tcW w:w="850" w:type="dxa"/>
          </w:tcPr>
          <w:p w:rsidR="006C0099" w:rsidRPr="003E2724" w:rsidRDefault="006C0099" w:rsidP="0097511E">
            <w:pPr>
              <w:widowControl w:val="0"/>
              <w:snapToGrid w:val="0"/>
              <w:jc w:val="center"/>
              <w:rPr>
                <w:sz w:val="26"/>
                <w:szCs w:val="26"/>
              </w:rPr>
            </w:pPr>
            <w:r>
              <w:rPr>
                <w:sz w:val="26"/>
                <w:szCs w:val="26"/>
              </w:rPr>
              <w:t>295</w:t>
            </w:r>
          </w:p>
        </w:tc>
        <w:tc>
          <w:tcPr>
            <w:tcW w:w="851" w:type="dxa"/>
          </w:tcPr>
          <w:p w:rsidR="006C0099" w:rsidRPr="003E2724" w:rsidRDefault="009D1721" w:rsidP="0097511E">
            <w:pPr>
              <w:widowControl w:val="0"/>
              <w:snapToGrid w:val="0"/>
              <w:jc w:val="center"/>
              <w:rPr>
                <w:sz w:val="26"/>
                <w:szCs w:val="26"/>
              </w:rPr>
            </w:pPr>
            <w:r>
              <w:rPr>
                <w:sz w:val="26"/>
                <w:szCs w:val="26"/>
              </w:rPr>
              <w:t>1252,53</w:t>
            </w:r>
          </w:p>
        </w:tc>
      </w:tr>
      <w:tr w:rsidR="006C0099" w:rsidRPr="003E2724" w:rsidTr="0097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6C0099" w:rsidRPr="003E2724" w:rsidRDefault="006C0099" w:rsidP="0097511E">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6C0099" w:rsidRPr="003E2724" w:rsidRDefault="006C0099" w:rsidP="0097511E">
            <w:pPr>
              <w:widowControl w:val="0"/>
              <w:spacing w:line="288" w:lineRule="atLeast"/>
              <w:jc w:val="both"/>
              <w:rPr>
                <w:sz w:val="26"/>
                <w:szCs w:val="26"/>
              </w:rPr>
            </w:pPr>
          </w:p>
        </w:tc>
        <w:tc>
          <w:tcPr>
            <w:tcW w:w="1134" w:type="dxa"/>
            <w:gridSpan w:val="2"/>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82,9</w:t>
            </w:r>
          </w:p>
        </w:tc>
        <w:tc>
          <w:tcPr>
            <w:tcW w:w="850" w:type="dxa"/>
            <w:gridSpan w:val="2"/>
          </w:tcPr>
          <w:p w:rsidR="006C0099" w:rsidRPr="003E2724" w:rsidRDefault="006C0099" w:rsidP="0097511E">
            <w:pPr>
              <w:widowControl w:val="0"/>
              <w:spacing w:line="288" w:lineRule="atLeast"/>
              <w:jc w:val="center"/>
              <w:rPr>
                <w:rFonts w:cs="Tahoma"/>
                <w:sz w:val="26"/>
                <w:szCs w:val="26"/>
              </w:rPr>
            </w:pPr>
            <w:r>
              <w:rPr>
                <w:rFonts w:cs="Tahoma"/>
                <w:sz w:val="26"/>
                <w:szCs w:val="26"/>
              </w:rPr>
              <w:t>76,9</w:t>
            </w:r>
          </w:p>
        </w:tc>
        <w:tc>
          <w:tcPr>
            <w:tcW w:w="851" w:type="dxa"/>
          </w:tcPr>
          <w:p w:rsidR="006C0099" w:rsidRPr="00BE2563" w:rsidRDefault="006C0099" w:rsidP="0097511E">
            <w:pPr>
              <w:widowControl w:val="0"/>
              <w:spacing w:line="288" w:lineRule="atLeast"/>
              <w:jc w:val="center"/>
              <w:rPr>
                <w:rFonts w:cs="Tahoma"/>
                <w:sz w:val="26"/>
                <w:szCs w:val="26"/>
              </w:rPr>
            </w:pPr>
            <w:r>
              <w:rPr>
                <w:rFonts w:cs="Tahoma"/>
                <w:sz w:val="26"/>
                <w:szCs w:val="26"/>
              </w:rPr>
              <w:t>82,2</w:t>
            </w:r>
          </w:p>
        </w:tc>
        <w:tc>
          <w:tcPr>
            <w:tcW w:w="992" w:type="dxa"/>
          </w:tcPr>
          <w:p w:rsidR="006C0099" w:rsidRPr="003E2724" w:rsidRDefault="006C0099" w:rsidP="0097511E">
            <w:pPr>
              <w:widowControl w:val="0"/>
              <w:spacing w:line="288" w:lineRule="atLeast"/>
              <w:jc w:val="center"/>
              <w:rPr>
                <w:rFonts w:cs="Tahoma"/>
                <w:sz w:val="26"/>
                <w:szCs w:val="26"/>
              </w:rPr>
            </w:pPr>
            <w:r>
              <w:rPr>
                <w:rFonts w:cs="Tahoma"/>
                <w:sz w:val="26"/>
                <w:szCs w:val="26"/>
              </w:rPr>
              <w:t>84</w:t>
            </w:r>
          </w:p>
        </w:tc>
        <w:tc>
          <w:tcPr>
            <w:tcW w:w="851" w:type="dxa"/>
          </w:tcPr>
          <w:p w:rsidR="006C0099" w:rsidRPr="003E2724" w:rsidRDefault="006C0099" w:rsidP="0097511E">
            <w:pPr>
              <w:widowControl w:val="0"/>
              <w:spacing w:line="288" w:lineRule="atLeast"/>
              <w:jc w:val="center"/>
              <w:rPr>
                <w:rFonts w:cs="Tahoma"/>
                <w:sz w:val="26"/>
                <w:szCs w:val="26"/>
              </w:rPr>
            </w:pPr>
            <w:r>
              <w:rPr>
                <w:rFonts w:cs="Tahoma"/>
                <w:sz w:val="26"/>
                <w:szCs w:val="26"/>
              </w:rPr>
              <w:t>85,8</w:t>
            </w:r>
          </w:p>
        </w:tc>
        <w:tc>
          <w:tcPr>
            <w:tcW w:w="850" w:type="dxa"/>
          </w:tcPr>
          <w:p w:rsidR="006C0099" w:rsidRPr="003E2724" w:rsidRDefault="006C0099" w:rsidP="0097511E">
            <w:pPr>
              <w:widowControl w:val="0"/>
              <w:spacing w:line="288" w:lineRule="atLeast"/>
              <w:jc w:val="center"/>
              <w:rPr>
                <w:rFonts w:cs="Tahoma"/>
                <w:sz w:val="26"/>
                <w:szCs w:val="26"/>
              </w:rPr>
            </w:pPr>
            <w:r>
              <w:rPr>
                <w:rFonts w:cs="Tahoma"/>
                <w:sz w:val="26"/>
                <w:szCs w:val="26"/>
              </w:rPr>
              <w:t>85,8</w:t>
            </w:r>
          </w:p>
        </w:tc>
        <w:tc>
          <w:tcPr>
            <w:tcW w:w="851" w:type="dxa"/>
          </w:tcPr>
          <w:p w:rsidR="006C0099" w:rsidRPr="003E2724" w:rsidRDefault="006C0099" w:rsidP="0097511E">
            <w:pPr>
              <w:widowControl w:val="0"/>
              <w:spacing w:line="288" w:lineRule="atLeast"/>
              <w:jc w:val="center"/>
              <w:rPr>
                <w:rFonts w:cs="Tahoma"/>
                <w:sz w:val="26"/>
                <w:szCs w:val="26"/>
              </w:rPr>
            </w:pPr>
            <w:r>
              <w:rPr>
                <w:rFonts w:cs="Tahoma"/>
                <w:sz w:val="26"/>
                <w:szCs w:val="26"/>
              </w:rPr>
              <w:t>497,6</w:t>
            </w:r>
          </w:p>
        </w:tc>
      </w:tr>
      <w:tr w:rsidR="006C0099" w:rsidRPr="003E2724" w:rsidTr="0097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6C0099" w:rsidRPr="003E2724" w:rsidRDefault="006C0099" w:rsidP="0097511E">
            <w:pPr>
              <w:widowControl w:val="0"/>
              <w:spacing w:line="288" w:lineRule="atLeast"/>
              <w:jc w:val="both"/>
              <w:rPr>
                <w:rFonts w:cs="Tahoma"/>
                <w:b/>
                <w:sz w:val="26"/>
                <w:szCs w:val="26"/>
              </w:rPr>
            </w:pPr>
            <w:r w:rsidRPr="003E2724">
              <w:rPr>
                <w:rFonts w:cs="Tahoma"/>
                <w:b/>
                <w:sz w:val="26"/>
                <w:szCs w:val="26"/>
              </w:rPr>
              <w:t>ИТОГО ПО ПРОГРАММЕ</w:t>
            </w:r>
          </w:p>
        </w:tc>
        <w:tc>
          <w:tcPr>
            <w:tcW w:w="1322" w:type="dxa"/>
            <w:gridSpan w:val="2"/>
          </w:tcPr>
          <w:p w:rsidR="006C0099" w:rsidRPr="003E2724" w:rsidRDefault="006C0099" w:rsidP="0097511E">
            <w:pPr>
              <w:widowControl w:val="0"/>
              <w:spacing w:line="288" w:lineRule="atLeast"/>
              <w:jc w:val="both"/>
              <w:rPr>
                <w:sz w:val="26"/>
                <w:szCs w:val="26"/>
              </w:rPr>
            </w:pPr>
          </w:p>
        </w:tc>
        <w:tc>
          <w:tcPr>
            <w:tcW w:w="1134" w:type="dxa"/>
            <w:gridSpan w:val="2"/>
          </w:tcPr>
          <w:p w:rsidR="006C0099" w:rsidRPr="003E2724" w:rsidRDefault="006C0099" w:rsidP="0097511E">
            <w:pPr>
              <w:widowControl w:val="0"/>
              <w:spacing w:line="288" w:lineRule="atLeast"/>
              <w:jc w:val="center"/>
              <w:rPr>
                <w:rFonts w:cs="Tahoma"/>
                <w:b/>
                <w:sz w:val="26"/>
                <w:szCs w:val="26"/>
              </w:rPr>
            </w:pPr>
            <w:r>
              <w:rPr>
                <w:rFonts w:cs="Tahoma"/>
                <w:b/>
                <w:sz w:val="26"/>
                <w:szCs w:val="26"/>
              </w:rPr>
              <w:t>143,4</w:t>
            </w:r>
          </w:p>
        </w:tc>
        <w:tc>
          <w:tcPr>
            <w:tcW w:w="850" w:type="dxa"/>
            <w:gridSpan w:val="2"/>
          </w:tcPr>
          <w:p w:rsidR="006C0099" w:rsidRPr="003E2724" w:rsidRDefault="006C0099" w:rsidP="0097511E">
            <w:pPr>
              <w:widowControl w:val="0"/>
              <w:spacing w:line="288" w:lineRule="atLeast"/>
              <w:jc w:val="center"/>
              <w:rPr>
                <w:rFonts w:cs="Tahoma"/>
                <w:b/>
                <w:sz w:val="26"/>
                <w:szCs w:val="26"/>
              </w:rPr>
            </w:pPr>
            <w:r>
              <w:rPr>
                <w:rFonts w:cs="Tahoma"/>
                <w:b/>
                <w:sz w:val="26"/>
                <w:szCs w:val="26"/>
              </w:rPr>
              <w:t>184,3</w:t>
            </w:r>
          </w:p>
        </w:tc>
        <w:tc>
          <w:tcPr>
            <w:tcW w:w="851" w:type="dxa"/>
          </w:tcPr>
          <w:p w:rsidR="006C0099" w:rsidRPr="00BE2563" w:rsidRDefault="006C0099" w:rsidP="0097511E">
            <w:pPr>
              <w:widowControl w:val="0"/>
              <w:spacing w:line="288" w:lineRule="atLeast"/>
              <w:jc w:val="center"/>
              <w:rPr>
                <w:rFonts w:cs="Tahoma"/>
                <w:b/>
                <w:sz w:val="26"/>
                <w:szCs w:val="26"/>
              </w:rPr>
            </w:pPr>
            <w:r>
              <w:rPr>
                <w:rFonts w:cs="Tahoma"/>
                <w:b/>
                <w:sz w:val="26"/>
                <w:szCs w:val="26"/>
              </w:rPr>
              <w:t>231,12</w:t>
            </w:r>
          </w:p>
        </w:tc>
        <w:tc>
          <w:tcPr>
            <w:tcW w:w="992" w:type="dxa"/>
          </w:tcPr>
          <w:p w:rsidR="006C0099" w:rsidRPr="003E2724" w:rsidRDefault="009D1721" w:rsidP="0097511E">
            <w:pPr>
              <w:widowControl w:val="0"/>
              <w:spacing w:line="288" w:lineRule="atLeast"/>
              <w:jc w:val="center"/>
              <w:rPr>
                <w:rFonts w:cs="Tahoma"/>
                <w:b/>
                <w:sz w:val="26"/>
                <w:szCs w:val="26"/>
              </w:rPr>
            </w:pPr>
            <w:r>
              <w:rPr>
                <w:rFonts w:cs="Tahoma"/>
                <w:b/>
                <w:sz w:val="26"/>
                <w:szCs w:val="26"/>
              </w:rPr>
              <w:t>2043,7</w:t>
            </w:r>
          </w:p>
        </w:tc>
        <w:tc>
          <w:tcPr>
            <w:tcW w:w="851" w:type="dxa"/>
          </w:tcPr>
          <w:p w:rsidR="006C0099" w:rsidRPr="003E2724" w:rsidRDefault="006C0099" w:rsidP="0097511E">
            <w:pPr>
              <w:widowControl w:val="0"/>
              <w:spacing w:line="288" w:lineRule="atLeast"/>
              <w:jc w:val="center"/>
              <w:rPr>
                <w:rFonts w:cs="Tahoma"/>
                <w:b/>
                <w:sz w:val="26"/>
                <w:szCs w:val="26"/>
              </w:rPr>
            </w:pPr>
            <w:r>
              <w:rPr>
                <w:rFonts w:cs="Tahoma"/>
                <w:b/>
                <w:sz w:val="26"/>
                <w:szCs w:val="26"/>
              </w:rPr>
              <w:t>535,8</w:t>
            </w:r>
          </w:p>
        </w:tc>
        <w:tc>
          <w:tcPr>
            <w:tcW w:w="850" w:type="dxa"/>
          </w:tcPr>
          <w:p w:rsidR="006C0099" w:rsidRPr="003E2724" w:rsidRDefault="006C0099" w:rsidP="0097511E">
            <w:pPr>
              <w:widowControl w:val="0"/>
              <w:spacing w:line="288" w:lineRule="atLeast"/>
              <w:jc w:val="center"/>
              <w:rPr>
                <w:rFonts w:cs="Tahoma"/>
                <w:b/>
                <w:sz w:val="26"/>
                <w:szCs w:val="26"/>
              </w:rPr>
            </w:pPr>
            <w:r>
              <w:rPr>
                <w:rFonts w:cs="Tahoma"/>
                <w:b/>
                <w:sz w:val="26"/>
                <w:szCs w:val="26"/>
              </w:rPr>
              <w:t>535,8</w:t>
            </w:r>
          </w:p>
        </w:tc>
        <w:tc>
          <w:tcPr>
            <w:tcW w:w="851" w:type="dxa"/>
          </w:tcPr>
          <w:p w:rsidR="006C0099" w:rsidRPr="003E2724" w:rsidRDefault="009D1721" w:rsidP="0097511E">
            <w:pPr>
              <w:widowControl w:val="0"/>
              <w:spacing w:line="288" w:lineRule="atLeast"/>
              <w:jc w:val="center"/>
              <w:rPr>
                <w:rFonts w:cs="Tahoma"/>
                <w:b/>
                <w:sz w:val="26"/>
                <w:szCs w:val="26"/>
              </w:rPr>
            </w:pPr>
            <w:r>
              <w:rPr>
                <w:rFonts w:cs="Tahoma"/>
                <w:b/>
                <w:sz w:val="26"/>
                <w:szCs w:val="26"/>
              </w:rPr>
              <w:t>3673,93</w:t>
            </w:r>
          </w:p>
        </w:tc>
      </w:tr>
      <w:tr w:rsidR="006C0099" w:rsidRPr="003E2724" w:rsidTr="0097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6C0099" w:rsidRPr="003E2724" w:rsidRDefault="006C0099" w:rsidP="0097511E">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6C0099" w:rsidRPr="003E2724" w:rsidRDefault="006C0099" w:rsidP="0097511E">
            <w:pPr>
              <w:widowControl w:val="0"/>
              <w:spacing w:line="288" w:lineRule="atLeast"/>
              <w:jc w:val="both"/>
              <w:rPr>
                <w:sz w:val="26"/>
                <w:szCs w:val="26"/>
              </w:rPr>
            </w:pPr>
          </w:p>
        </w:tc>
        <w:tc>
          <w:tcPr>
            <w:tcW w:w="1134" w:type="dxa"/>
            <w:gridSpan w:val="2"/>
          </w:tcPr>
          <w:p w:rsidR="006C0099" w:rsidRPr="003E2724" w:rsidRDefault="006C0099" w:rsidP="0097511E">
            <w:pPr>
              <w:widowControl w:val="0"/>
              <w:spacing w:line="288" w:lineRule="atLeast"/>
              <w:jc w:val="center"/>
              <w:rPr>
                <w:rFonts w:cs="Tahoma"/>
                <w:sz w:val="26"/>
                <w:szCs w:val="26"/>
              </w:rPr>
            </w:pPr>
            <w:r>
              <w:rPr>
                <w:rFonts w:cs="Tahoma"/>
                <w:sz w:val="26"/>
                <w:szCs w:val="26"/>
              </w:rPr>
              <w:t>60,5</w:t>
            </w:r>
          </w:p>
        </w:tc>
        <w:tc>
          <w:tcPr>
            <w:tcW w:w="850" w:type="dxa"/>
            <w:gridSpan w:val="2"/>
          </w:tcPr>
          <w:p w:rsidR="006C0099" w:rsidRPr="003E2724" w:rsidRDefault="006C0099" w:rsidP="0097511E">
            <w:pPr>
              <w:widowControl w:val="0"/>
              <w:spacing w:line="288" w:lineRule="atLeast"/>
              <w:jc w:val="center"/>
              <w:rPr>
                <w:rFonts w:cs="Tahoma"/>
                <w:sz w:val="26"/>
                <w:szCs w:val="26"/>
              </w:rPr>
            </w:pPr>
            <w:r>
              <w:rPr>
                <w:rFonts w:cs="Tahoma"/>
                <w:sz w:val="26"/>
                <w:szCs w:val="26"/>
              </w:rPr>
              <w:t>107,4</w:t>
            </w:r>
          </w:p>
        </w:tc>
        <w:tc>
          <w:tcPr>
            <w:tcW w:w="851" w:type="dxa"/>
          </w:tcPr>
          <w:p w:rsidR="006C0099" w:rsidRPr="00BE2563" w:rsidRDefault="006C0099" w:rsidP="0097511E">
            <w:pPr>
              <w:widowControl w:val="0"/>
              <w:spacing w:line="288" w:lineRule="atLeast"/>
              <w:jc w:val="center"/>
              <w:rPr>
                <w:rFonts w:cs="Tahoma"/>
                <w:sz w:val="26"/>
                <w:szCs w:val="26"/>
              </w:rPr>
            </w:pPr>
            <w:r>
              <w:rPr>
                <w:rFonts w:cs="Tahoma"/>
                <w:sz w:val="26"/>
                <w:szCs w:val="26"/>
              </w:rPr>
              <w:t>148,92</w:t>
            </w:r>
          </w:p>
        </w:tc>
        <w:tc>
          <w:tcPr>
            <w:tcW w:w="992" w:type="dxa"/>
          </w:tcPr>
          <w:p w:rsidR="006C0099" w:rsidRPr="003E2724" w:rsidRDefault="009D1721" w:rsidP="0097511E">
            <w:pPr>
              <w:widowControl w:val="0"/>
              <w:spacing w:line="288" w:lineRule="atLeast"/>
              <w:jc w:val="center"/>
              <w:rPr>
                <w:rFonts w:cs="Tahoma"/>
                <w:sz w:val="26"/>
                <w:szCs w:val="26"/>
              </w:rPr>
            </w:pPr>
            <w:r>
              <w:rPr>
                <w:rFonts w:cs="Tahoma"/>
                <w:sz w:val="26"/>
                <w:szCs w:val="26"/>
              </w:rPr>
              <w:t>533,5</w:t>
            </w:r>
          </w:p>
        </w:tc>
        <w:tc>
          <w:tcPr>
            <w:tcW w:w="851" w:type="dxa"/>
          </w:tcPr>
          <w:p w:rsidR="006C0099" w:rsidRPr="003E2724" w:rsidRDefault="006C0099" w:rsidP="0097511E">
            <w:pPr>
              <w:widowControl w:val="0"/>
              <w:spacing w:line="288" w:lineRule="atLeast"/>
              <w:jc w:val="center"/>
              <w:rPr>
                <w:rFonts w:cs="Tahoma"/>
                <w:sz w:val="26"/>
                <w:szCs w:val="26"/>
              </w:rPr>
            </w:pPr>
            <w:r>
              <w:rPr>
                <w:rFonts w:cs="Tahoma"/>
                <w:sz w:val="26"/>
                <w:szCs w:val="26"/>
              </w:rPr>
              <w:t>450</w:t>
            </w:r>
          </w:p>
        </w:tc>
        <w:tc>
          <w:tcPr>
            <w:tcW w:w="850" w:type="dxa"/>
          </w:tcPr>
          <w:p w:rsidR="006C0099" w:rsidRPr="003E2724" w:rsidRDefault="006C0099" w:rsidP="0097511E">
            <w:pPr>
              <w:widowControl w:val="0"/>
              <w:spacing w:line="288" w:lineRule="atLeast"/>
              <w:jc w:val="center"/>
              <w:rPr>
                <w:rFonts w:cs="Tahoma"/>
                <w:sz w:val="26"/>
                <w:szCs w:val="26"/>
              </w:rPr>
            </w:pPr>
            <w:r>
              <w:rPr>
                <w:rFonts w:cs="Tahoma"/>
                <w:sz w:val="26"/>
                <w:szCs w:val="26"/>
              </w:rPr>
              <w:t>450</w:t>
            </w:r>
          </w:p>
        </w:tc>
        <w:tc>
          <w:tcPr>
            <w:tcW w:w="851" w:type="dxa"/>
          </w:tcPr>
          <w:p w:rsidR="006C0099" w:rsidRPr="003E2724" w:rsidRDefault="009D1721" w:rsidP="0097511E">
            <w:pPr>
              <w:widowControl w:val="0"/>
              <w:spacing w:line="288" w:lineRule="atLeast"/>
              <w:jc w:val="center"/>
              <w:rPr>
                <w:rFonts w:cs="Tahoma"/>
                <w:sz w:val="26"/>
                <w:szCs w:val="26"/>
              </w:rPr>
            </w:pPr>
            <w:r>
              <w:rPr>
                <w:rFonts w:cs="Tahoma"/>
                <w:sz w:val="26"/>
                <w:szCs w:val="26"/>
              </w:rPr>
              <w:t>1750,13</w:t>
            </w:r>
          </w:p>
        </w:tc>
      </w:tr>
      <w:tr w:rsidR="006C0099" w:rsidRPr="003E2724" w:rsidTr="0097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37" w:type="dxa"/>
          <w:cantSplit/>
          <w:trHeight w:val="20"/>
        </w:trPr>
        <w:tc>
          <w:tcPr>
            <w:tcW w:w="2477" w:type="dxa"/>
          </w:tcPr>
          <w:p w:rsidR="006C0099" w:rsidRPr="003E2724" w:rsidRDefault="006C0099" w:rsidP="0097511E">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6C0099" w:rsidRPr="003E2724" w:rsidRDefault="006C0099" w:rsidP="0097511E">
            <w:pPr>
              <w:widowControl w:val="0"/>
              <w:spacing w:line="288" w:lineRule="atLeast"/>
              <w:jc w:val="both"/>
              <w:rPr>
                <w:sz w:val="26"/>
                <w:szCs w:val="26"/>
              </w:rPr>
            </w:pPr>
          </w:p>
        </w:tc>
        <w:tc>
          <w:tcPr>
            <w:tcW w:w="1134" w:type="dxa"/>
            <w:gridSpan w:val="2"/>
          </w:tcPr>
          <w:p w:rsidR="006C0099" w:rsidRPr="003E2724" w:rsidRDefault="006C0099" w:rsidP="0097511E">
            <w:pPr>
              <w:widowControl w:val="0"/>
              <w:spacing w:line="288" w:lineRule="atLeast"/>
              <w:jc w:val="center"/>
              <w:rPr>
                <w:rFonts w:cs="Tahoma"/>
                <w:sz w:val="26"/>
                <w:szCs w:val="26"/>
              </w:rPr>
            </w:pPr>
            <w:r>
              <w:rPr>
                <w:rFonts w:cs="Tahoma"/>
                <w:sz w:val="26"/>
                <w:szCs w:val="26"/>
              </w:rPr>
              <w:t>82,9</w:t>
            </w:r>
          </w:p>
        </w:tc>
        <w:tc>
          <w:tcPr>
            <w:tcW w:w="850" w:type="dxa"/>
            <w:gridSpan w:val="2"/>
          </w:tcPr>
          <w:p w:rsidR="006C0099" w:rsidRPr="003E2724" w:rsidRDefault="006C0099" w:rsidP="0097511E">
            <w:pPr>
              <w:widowControl w:val="0"/>
              <w:spacing w:line="288" w:lineRule="atLeast"/>
              <w:jc w:val="center"/>
              <w:rPr>
                <w:rFonts w:cs="Tahoma"/>
                <w:sz w:val="26"/>
                <w:szCs w:val="26"/>
              </w:rPr>
            </w:pPr>
            <w:r>
              <w:rPr>
                <w:rFonts w:cs="Tahoma"/>
                <w:sz w:val="26"/>
                <w:szCs w:val="26"/>
              </w:rPr>
              <w:t>76,9</w:t>
            </w:r>
          </w:p>
        </w:tc>
        <w:tc>
          <w:tcPr>
            <w:tcW w:w="851" w:type="dxa"/>
          </w:tcPr>
          <w:p w:rsidR="006C0099" w:rsidRPr="003E2724" w:rsidRDefault="006C0099" w:rsidP="0097511E">
            <w:pPr>
              <w:widowControl w:val="0"/>
              <w:spacing w:line="288" w:lineRule="atLeast"/>
              <w:jc w:val="center"/>
              <w:rPr>
                <w:rFonts w:cs="Tahoma"/>
                <w:sz w:val="26"/>
                <w:szCs w:val="26"/>
              </w:rPr>
            </w:pPr>
            <w:r>
              <w:rPr>
                <w:rFonts w:cs="Tahoma"/>
                <w:sz w:val="26"/>
                <w:szCs w:val="26"/>
              </w:rPr>
              <w:t>82,2</w:t>
            </w:r>
          </w:p>
        </w:tc>
        <w:tc>
          <w:tcPr>
            <w:tcW w:w="992" w:type="dxa"/>
          </w:tcPr>
          <w:p w:rsidR="006C0099" w:rsidRPr="003E2724" w:rsidRDefault="006C0099" w:rsidP="0097511E">
            <w:pPr>
              <w:widowControl w:val="0"/>
              <w:spacing w:line="288" w:lineRule="atLeast"/>
              <w:jc w:val="center"/>
              <w:rPr>
                <w:rFonts w:cs="Tahoma"/>
                <w:sz w:val="26"/>
                <w:szCs w:val="26"/>
              </w:rPr>
            </w:pPr>
            <w:r>
              <w:rPr>
                <w:rFonts w:cs="Tahoma"/>
                <w:sz w:val="26"/>
                <w:szCs w:val="26"/>
              </w:rPr>
              <w:t>1510,2</w:t>
            </w:r>
          </w:p>
        </w:tc>
        <w:tc>
          <w:tcPr>
            <w:tcW w:w="851" w:type="dxa"/>
          </w:tcPr>
          <w:p w:rsidR="006C0099" w:rsidRPr="003E2724" w:rsidRDefault="006C0099" w:rsidP="0097511E">
            <w:pPr>
              <w:widowControl w:val="0"/>
              <w:spacing w:line="288" w:lineRule="atLeast"/>
              <w:jc w:val="center"/>
              <w:rPr>
                <w:rFonts w:cs="Tahoma"/>
                <w:sz w:val="26"/>
                <w:szCs w:val="26"/>
              </w:rPr>
            </w:pPr>
            <w:r>
              <w:rPr>
                <w:rFonts w:cs="Tahoma"/>
                <w:sz w:val="26"/>
                <w:szCs w:val="26"/>
              </w:rPr>
              <w:t>85,8</w:t>
            </w:r>
          </w:p>
        </w:tc>
        <w:tc>
          <w:tcPr>
            <w:tcW w:w="850" w:type="dxa"/>
          </w:tcPr>
          <w:p w:rsidR="006C0099" w:rsidRPr="003E2724" w:rsidRDefault="006C0099" w:rsidP="0097511E">
            <w:pPr>
              <w:widowControl w:val="0"/>
              <w:spacing w:line="288" w:lineRule="atLeast"/>
              <w:jc w:val="center"/>
              <w:rPr>
                <w:rFonts w:cs="Tahoma"/>
                <w:sz w:val="26"/>
                <w:szCs w:val="26"/>
              </w:rPr>
            </w:pPr>
            <w:r>
              <w:rPr>
                <w:rFonts w:cs="Tahoma"/>
                <w:sz w:val="26"/>
                <w:szCs w:val="26"/>
              </w:rPr>
              <w:t>85,8</w:t>
            </w:r>
          </w:p>
        </w:tc>
        <w:tc>
          <w:tcPr>
            <w:tcW w:w="851" w:type="dxa"/>
            <w:tcBorders>
              <w:bottom w:val="single" w:sz="4" w:space="0" w:color="auto"/>
            </w:tcBorders>
          </w:tcPr>
          <w:p w:rsidR="006C0099" w:rsidRPr="003E2724" w:rsidRDefault="006C0099" w:rsidP="0097511E">
            <w:pPr>
              <w:widowControl w:val="0"/>
              <w:spacing w:line="288" w:lineRule="atLeast"/>
              <w:jc w:val="center"/>
              <w:rPr>
                <w:rFonts w:cs="Tahoma"/>
                <w:sz w:val="26"/>
                <w:szCs w:val="26"/>
              </w:rPr>
            </w:pPr>
            <w:r>
              <w:rPr>
                <w:rFonts w:cs="Tahoma"/>
                <w:sz w:val="26"/>
                <w:szCs w:val="26"/>
              </w:rPr>
              <w:t>1923,8</w:t>
            </w:r>
          </w:p>
        </w:tc>
      </w:tr>
      <w:tr w:rsidR="006C0099" w:rsidRPr="003E2724" w:rsidTr="0097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477" w:type="dxa"/>
          </w:tcPr>
          <w:p w:rsidR="006C0099" w:rsidRPr="003E2724" w:rsidRDefault="006C0099" w:rsidP="0097511E">
            <w:pPr>
              <w:widowControl w:val="0"/>
              <w:spacing w:line="288" w:lineRule="atLeast"/>
              <w:jc w:val="both"/>
              <w:rPr>
                <w:rFonts w:cs="Tahoma"/>
                <w:sz w:val="26"/>
                <w:szCs w:val="26"/>
              </w:rPr>
            </w:pPr>
            <w:r w:rsidRPr="003E2724">
              <w:rPr>
                <w:rFonts w:cs="Tahoma"/>
                <w:sz w:val="26"/>
                <w:szCs w:val="26"/>
              </w:rPr>
              <w:t>Федеральный бюджет</w:t>
            </w:r>
          </w:p>
        </w:tc>
        <w:tc>
          <w:tcPr>
            <w:tcW w:w="1322" w:type="dxa"/>
            <w:gridSpan w:val="2"/>
          </w:tcPr>
          <w:p w:rsidR="006C0099" w:rsidRPr="003E2724" w:rsidRDefault="006C0099" w:rsidP="0097511E">
            <w:pPr>
              <w:widowControl w:val="0"/>
              <w:spacing w:line="288" w:lineRule="atLeast"/>
              <w:jc w:val="both"/>
              <w:rPr>
                <w:sz w:val="26"/>
                <w:szCs w:val="26"/>
              </w:rPr>
            </w:pPr>
          </w:p>
        </w:tc>
        <w:tc>
          <w:tcPr>
            <w:tcW w:w="1134" w:type="dxa"/>
            <w:gridSpan w:val="2"/>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0" w:type="dxa"/>
            <w:gridSpan w:val="2"/>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1"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992"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1"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0" w:type="dxa"/>
          </w:tcPr>
          <w:p w:rsidR="006C0099" w:rsidRPr="003E2724" w:rsidRDefault="006C0099" w:rsidP="0097511E">
            <w:pPr>
              <w:widowControl w:val="0"/>
              <w:spacing w:line="288" w:lineRule="atLeast"/>
              <w:jc w:val="center"/>
              <w:rPr>
                <w:rFonts w:cs="Tahoma"/>
                <w:sz w:val="26"/>
                <w:szCs w:val="26"/>
              </w:rPr>
            </w:pPr>
            <w:r w:rsidRPr="003E2724">
              <w:rPr>
                <w:rFonts w:cs="Tahoma"/>
                <w:sz w:val="26"/>
                <w:szCs w:val="26"/>
              </w:rPr>
              <w:t>0</w:t>
            </w:r>
          </w:p>
        </w:tc>
        <w:tc>
          <w:tcPr>
            <w:tcW w:w="851" w:type="dxa"/>
            <w:tcBorders>
              <w:right w:val="single" w:sz="4" w:space="0" w:color="auto"/>
            </w:tcBorders>
          </w:tcPr>
          <w:p w:rsidR="006C0099" w:rsidRDefault="006C0099" w:rsidP="0097511E">
            <w:pPr>
              <w:widowControl w:val="0"/>
              <w:spacing w:line="288" w:lineRule="atLeast"/>
              <w:jc w:val="center"/>
              <w:rPr>
                <w:rFonts w:cs="Tahoma"/>
                <w:sz w:val="26"/>
                <w:szCs w:val="26"/>
              </w:rPr>
            </w:pPr>
            <w:r>
              <w:rPr>
                <w:rFonts w:cs="Tahoma"/>
                <w:sz w:val="26"/>
                <w:szCs w:val="26"/>
              </w:rPr>
              <w:t>0</w:t>
            </w:r>
          </w:p>
        </w:tc>
        <w:tc>
          <w:tcPr>
            <w:tcW w:w="454" w:type="dxa"/>
            <w:tcBorders>
              <w:top w:val="nil"/>
              <w:left w:val="single" w:sz="4" w:space="0" w:color="auto"/>
              <w:bottom w:val="nil"/>
              <w:right w:val="nil"/>
            </w:tcBorders>
          </w:tcPr>
          <w:p w:rsidR="006C0099" w:rsidRPr="003E2724" w:rsidRDefault="006C0099" w:rsidP="0097511E">
            <w:pPr>
              <w:widowControl w:val="0"/>
              <w:spacing w:line="288" w:lineRule="atLeast"/>
              <w:ind w:left="-79"/>
              <w:jc w:val="center"/>
              <w:rPr>
                <w:rFonts w:cs="Tahoma"/>
                <w:sz w:val="26"/>
                <w:szCs w:val="26"/>
              </w:rPr>
            </w:pPr>
            <w:r>
              <w:rPr>
                <w:rFonts w:cs="Tahoma"/>
                <w:sz w:val="26"/>
                <w:szCs w:val="26"/>
              </w:rPr>
              <w:t>».</w:t>
            </w:r>
          </w:p>
        </w:tc>
        <w:tc>
          <w:tcPr>
            <w:tcW w:w="283" w:type="dxa"/>
            <w:tcBorders>
              <w:top w:val="nil"/>
              <w:left w:val="nil"/>
              <w:bottom w:val="nil"/>
              <w:right w:val="nil"/>
            </w:tcBorders>
          </w:tcPr>
          <w:p w:rsidR="006C0099" w:rsidRPr="003E2724" w:rsidRDefault="006C0099" w:rsidP="0097511E">
            <w:pPr>
              <w:widowControl w:val="0"/>
              <w:spacing w:line="288" w:lineRule="atLeast"/>
              <w:jc w:val="center"/>
              <w:rPr>
                <w:rFonts w:cs="Tahoma"/>
                <w:sz w:val="26"/>
                <w:szCs w:val="26"/>
              </w:rPr>
            </w:pPr>
          </w:p>
        </w:tc>
      </w:tr>
    </w:tbl>
    <w:p w:rsidR="006C0099" w:rsidRDefault="006C0099" w:rsidP="006C0099">
      <w:pPr>
        <w:ind w:firstLine="708"/>
        <w:jc w:val="both"/>
        <w:rPr>
          <w:sz w:val="26"/>
          <w:szCs w:val="26"/>
        </w:rPr>
      </w:pPr>
      <w:r w:rsidRPr="009016BF">
        <w:rPr>
          <w:sz w:val="26"/>
          <w:szCs w:val="19"/>
        </w:rPr>
        <w:t xml:space="preserve">1.3. </w:t>
      </w:r>
      <w:r w:rsidRPr="009016BF">
        <w:rPr>
          <w:sz w:val="26"/>
          <w:szCs w:val="26"/>
        </w:rPr>
        <w:t xml:space="preserve">В подпрограмму </w:t>
      </w:r>
      <w:r w:rsidRPr="003E2724">
        <w:rPr>
          <w:sz w:val="26"/>
          <w:szCs w:val="26"/>
        </w:rPr>
        <w:t xml:space="preserve">«Сохранение и развитие субъектов малого и среднего предпринимательства </w:t>
      </w:r>
      <w:proofErr w:type="spellStart"/>
      <w:r w:rsidRPr="003E2724">
        <w:rPr>
          <w:sz w:val="26"/>
          <w:szCs w:val="26"/>
        </w:rPr>
        <w:t>Бейского</w:t>
      </w:r>
      <w:proofErr w:type="spellEnd"/>
      <w:r w:rsidRPr="003E2724">
        <w:rPr>
          <w:sz w:val="26"/>
          <w:szCs w:val="26"/>
        </w:rPr>
        <w:t xml:space="preserve"> района на 2020-2025 гг.»</w:t>
      </w:r>
      <w:r>
        <w:rPr>
          <w:sz w:val="26"/>
          <w:szCs w:val="26"/>
        </w:rPr>
        <w:t xml:space="preserve"> </w:t>
      </w:r>
      <w:r w:rsidRPr="009016BF">
        <w:rPr>
          <w:sz w:val="26"/>
          <w:szCs w:val="26"/>
        </w:rPr>
        <w:t xml:space="preserve">приложения </w:t>
      </w:r>
      <w:r>
        <w:rPr>
          <w:sz w:val="26"/>
          <w:szCs w:val="26"/>
        </w:rPr>
        <w:t>1</w:t>
      </w:r>
      <w:r w:rsidRPr="009016BF">
        <w:rPr>
          <w:sz w:val="26"/>
          <w:szCs w:val="26"/>
        </w:rPr>
        <w:t xml:space="preserve"> к муниципальной программе </w:t>
      </w:r>
      <w:r w:rsidRPr="004D4F8A">
        <w:rPr>
          <w:sz w:val="26"/>
          <w:szCs w:val="26"/>
        </w:rPr>
        <w:t xml:space="preserve">«Экономическое развитие и повышение инвестиционной привлекательности муниципального </w:t>
      </w:r>
      <w:r>
        <w:rPr>
          <w:sz w:val="26"/>
          <w:szCs w:val="26"/>
        </w:rPr>
        <w:t xml:space="preserve">образования </w:t>
      </w:r>
      <w:proofErr w:type="spellStart"/>
      <w:r>
        <w:rPr>
          <w:sz w:val="26"/>
          <w:szCs w:val="26"/>
        </w:rPr>
        <w:t>Бейский</w:t>
      </w:r>
      <w:proofErr w:type="spellEnd"/>
      <w:r>
        <w:rPr>
          <w:sz w:val="26"/>
          <w:szCs w:val="26"/>
        </w:rPr>
        <w:t xml:space="preserve"> район на 2020</w:t>
      </w:r>
      <w:r w:rsidRPr="004D4F8A">
        <w:rPr>
          <w:sz w:val="26"/>
          <w:szCs w:val="26"/>
        </w:rPr>
        <w:t>-20</w:t>
      </w:r>
      <w:r>
        <w:rPr>
          <w:sz w:val="26"/>
          <w:szCs w:val="26"/>
        </w:rPr>
        <w:t>25</w:t>
      </w:r>
      <w:r w:rsidRPr="004D4F8A">
        <w:rPr>
          <w:sz w:val="26"/>
          <w:szCs w:val="26"/>
        </w:rPr>
        <w:t xml:space="preserve"> годы</w:t>
      </w:r>
      <w:r w:rsidRPr="003E5B92">
        <w:rPr>
          <w:sz w:val="26"/>
          <w:szCs w:val="26"/>
        </w:rPr>
        <w:t>»</w:t>
      </w:r>
      <w:r>
        <w:rPr>
          <w:sz w:val="26"/>
          <w:szCs w:val="26"/>
        </w:rPr>
        <w:t xml:space="preserve"> </w:t>
      </w:r>
      <w:r w:rsidRPr="009016BF">
        <w:rPr>
          <w:sz w:val="26"/>
          <w:szCs w:val="26"/>
        </w:rPr>
        <w:t>внести следующие изменения:</w:t>
      </w:r>
    </w:p>
    <w:p w:rsidR="006C0099" w:rsidRPr="009016BF" w:rsidRDefault="006C0099" w:rsidP="006C0099">
      <w:pPr>
        <w:widowControl w:val="0"/>
        <w:ind w:firstLine="708"/>
        <w:jc w:val="both"/>
        <w:rPr>
          <w:rFonts w:cs="Tahoma"/>
          <w:sz w:val="26"/>
          <w:szCs w:val="19"/>
        </w:rPr>
      </w:pPr>
      <w:r w:rsidRPr="009016BF">
        <w:rPr>
          <w:sz w:val="26"/>
          <w:szCs w:val="19"/>
        </w:rPr>
        <w:t>1.</w:t>
      </w:r>
      <w:r w:rsidRPr="006C0099">
        <w:rPr>
          <w:sz w:val="26"/>
          <w:szCs w:val="19"/>
        </w:rPr>
        <w:t>3.1. Раздел 4 «</w:t>
      </w:r>
      <w:r w:rsidRPr="006C0099">
        <w:rPr>
          <w:sz w:val="26"/>
          <w:szCs w:val="26"/>
        </w:rPr>
        <w:t>Механизм и срок  реализации подпрограммы»</w:t>
      </w:r>
      <w:r>
        <w:rPr>
          <w:sz w:val="26"/>
          <w:szCs w:val="26"/>
        </w:rPr>
        <w:t xml:space="preserve"> </w:t>
      </w:r>
      <w:r w:rsidRPr="009016BF">
        <w:rPr>
          <w:rFonts w:cs="Tahoma"/>
          <w:sz w:val="26"/>
          <w:szCs w:val="19"/>
        </w:rPr>
        <w:t>изложить в следующей редакции:</w:t>
      </w:r>
    </w:p>
    <w:p w:rsidR="006C0099" w:rsidRPr="0097511E" w:rsidRDefault="006C0099" w:rsidP="006C0099">
      <w:pPr>
        <w:widowControl w:val="0"/>
        <w:ind w:left="1788" w:firstLine="336"/>
        <w:rPr>
          <w:sz w:val="26"/>
          <w:szCs w:val="26"/>
        </w:rPr>
      </w:pPr>
      <w:r w:rsidRPr="0097511E">
        <w:rPr>
          <w:sz w:val="26"/>
          <w:szCs w:val="26"/>
        </w:rPr>
        <w:t>«4.Механизм и срок  реализации подпрограммы</w:t>
      </w:r>
    </w:p>
    <w:p w:rsidR="006C0099" w:rsidRDefault="006C0099" w:rsidP="006C0099">
      <w:pPr>
        <w:widowControl w:val="0"/>
        <w:jc w:val="center"/>
        <w:rPr>
          <w:b/>
          <w:sz w:val="26"/>
          <w:szCs w:val="26"/>
        </w:rPr>
      </w:pPr>
    </w:p>
    <w:p w:rsidR="006C0099" w:rsidRPr="00C7637D" w:rsidRDefault="006C0099" w:rsidP="006C0099">
      <w:pPr>
        <w:widowControl w:val="0"/>
        <w:ind w:firstLine="540"/>
        <w:rPr>
          <w:sz w:val="26"/>
          <w:szCs w:val="26"/>
        </w:rPr>
      </w:pPr>
      <w:r w:rsidRPr="00C7637D">
        <w:rPr>
          <w:sz w:val="26"/>
          <w:szCs w:val="26"/>
        </w:rPr>
        <w:t>Срок реализации подпрограммы 6 лет (2020-2025 годы).</w:t>
      </w:r>
    </w:p>
    <w:p w:rsidR="006C0099" w:rsidRPr="00C7637D" w:rsidRDefault="006C0099" w:rsidP="006C0099">
      <w:pPr>
        <w:widowControl w:val="0"/>
        <w:ind w:firstLine="540"/>
        <w:jc w:val="both"/>
        <w:rPr>
          <w:sz w:val="26"/>
          <w:szCs w:val="26"/>
        </w:rPr>
      </w:pPr>
      <w:r w:rsidRPr="00C7637D">
        <w:rPr>
          <w:sz w:val="26"/>
          <w:szCs w:val="26"/>
        </w:rPr>
        <w:t xml:space="preserve">Координацию и текущее управление подпрограммой осуществляет экономический отдел Администрации </w:t>
      </w:r>
      <w:proofErr w:type="spellStart"/>
      <w:r w:rsidRPr="00C7637D">
        <w:rPr>
          <w:sz w:val="26"/>
          <w:szCs w:val="26"/>
        </w:rPr>
        <w:t>Бейского</w:t>
      </w:r>
      <w:proofErr w:type="spellEnd"/>
      <w:r w:rsidRPr="00C7637D">
        <w:rPr>
          <w:sz w:val="26"/>
          <w:szCs w:val="26"/>
        </w:rPr>
        <w:t xml:space="preserve"> района. </w:t>
      </w:r>
    </w:p>
    <w:p w:rsidR="006C0099" w:rsidRPr="00C7637D" w:rsidRDefault="006C0099" w:rsidP="006C0099">
      <w:pPr>
        <w:widowControl w:val="0"/>
        <w:jc w:val="both"/>
        <w:rPr>
          <w:sz w:val="26"/>
          <w:szCs w:val="26"/>
        </w:rPr>
      </w:pPr>
      <w:r w:rsidRPr="00C7637D">
        <w:rPr>
          <w:bCs/>
          <w:kern w:val="32"/>
          <w:sz w:val="26"/>
          <w:szCs w:val="26"/>
        </w:rPr>
        <w:t xml:space="preserve">          </w:t>
      </w:r>
      <w:r w:rsidRPr="00C7637D">
        <w:rPr>
          <w:sz w:val="26"/>
          <w:szCs w:val="26"/>
        </w:rPr>
        <w:t>Реализация подпрограммы осуществляется на конкурсной основе в соответствии с Федеральным законом от 05.04.2013 N 44-ФЗ (ред. От 21.07.2014) «О контрактной системе в сфере закупок товаров, работ, услуг для обеспечения государственных и муниципальных нужд», либо в рамках заключения контрактов в соответствии с гражданским законодательством Российской Федерации.</w:t>
      </w:r>
    </w:p>
    <w:p w:rsidR="00C7637D" w:rsidRPr="00C7637D" w:rsidRDefault="006C0099" w:rsidP="006C0099">
      <w:pPr>
        <w:widowControl w:val="0"/>
        <w:autoSpaceDE w:val="0"/>
        <w:autoSpaceDN w:val="0"/>
        <w:adjustRightInd w:val="0"/>
        <w:jc w:val="both"/>
        <w:rPr>
          <w:sz w:val="26"/>
          <w:szCs w:val="26"/>
        </w:rPr>
      </w:pPr>
      <w:r w:rsidRPr="00C7637D">
        <w:rPr>
          <w:sz w:val="26"/>
          <w:szCs w:val="26"/>
        </w:rPr>
        <w:tab/>
        <w:t xml:space="preserve">Гранты на финансовую поддержку субъектам молодежного предпринимательства предоставляются согласно </w:t>
      </w:r>
      <w:r w:rsidR="00C7637D" w:rsidRPr="00C7637D">
        <w:rPr>
          <w:sz w:val="26"/>
          <w:szCs w:val="26"/>
        </w:rPr>
        <w:t>утвержденного правила.</w:t>
      </w:r>
    </w:p>
    <w:p w:rsidR="006C0099" w:rsidRPr="00C7637D" w:rsidRDefault="00C7637D" w:rsidP="006C0099">
      <w:pPr>
        <w:widowControl w:val="0"/>
        <w:autoSpaceDE w:val="0"/>
        <w:autoSpaceDN w:val="0"/>
        <w:adjustRightInd w:val="0"/>
        <w:jc w:val="both"/>
        <w:rPr>
          <w:sz w:val="26"/>
          <w:szCs w:val="26"/>
        </w:rPr>
      </w:pPr>
      <w:r w:rsidRPr="00C7637D">
        <w:rPr>
          <w:sz w:val="26"/>
          <w:szCs w:val="26"/>
        </w:rPr>
        <w:t xml:space="preserve"> </w:t>
      </w:r>
    </w:p>
    <w:p w:rsidR="00C7637D" w:rsidRPr="00B66EE0" w:rsidRDefault="00C7637D" w:rsidP="00C7637D">
      <w:pPr>
        <w:pStyle w:val="PreformattedText"/>
        <w:jc w:val="center"/>
        <w:rPr>
          <w:rFonts w:ascii="Times New Roman" w:hAnsi="Times New Roman" w:cs="Times New Roman"/>
          <w:sz w:val="26"/>
          <w:szCs w:val="26"/>
          <w:lang w:val="ru-RU"/>
        </w:rPr>
      </w:pPr>
      <w:r w:rsidRPr="00B66EE0">
        <w:rPr>
          <w:rFonts w:ascii="Times New Roman" w:hAnsi="Times New Roman" w:cs="Times New Roman"/>
          <w:sz w:val="26"/>
          <w:szCs w:val="26"/>
          <w:lang w:val="ru-RU"/>
        </w:rPr>
        <w:t>ПРАВИЛА</w:t>
      </w:r>
    </w:p>
    <w:p w:rsidR="00C7637D" w:rsidRPr="00B66EE0" w:rsidRDefault="00C7637D" w:rsidP="00C7637D">
      <w:pPr>
        <w:pStyle w:val="PreformattedText"/>
        <w:jc w:val="center"/>
        <w:rPr>
          <w:rFonts w:ascii="Times New Roman" w:hAnsi="Times New Roman" w:cs="Times New Roman"/>
          <w:sz w:val="26"/>
          <w:szCs w:val="26"/>
          <w:lang w:val="ru-RU"/>
        </w:rPr>
      </w:pPr>
      <w:r w:rsidRPr="00B66EE0">
        <w:rPr>
          <w:rFonts w:ascii="Times New Roman" w:hAnsi="Times New Roman" w:cs="Times New Roman"/>
          <w:sz w:val="26"/>
          <w:szCs w:val="26"/>
          <w:lang w:val="ru-RU"/>
        </w:rPr>
        <w:t>предоставления финансовой</w:t>
      </w:r>
      <w:r>
        <w:rPr>
          <w:rFonts w:ascii="Times New Roman" w:hAnsi="Times New Roman" w:cs="Times New Roman"/>
          <w:sz w:val="26"/>
          <w:szCs w:val="26"/>
          <w:lang w:val="ru-RU"/>
        </w:rPr>
        <w:t xml:space="preserve"> </w:t>
      </w:r>
      <w:r w:rsidRPr="00B66EE0">
        <w:rPr>
          <w:rFonts w:ascii="Times New Roman" w:hAnsi="Times New Roman" w:cs="Times New Roman"/>
          <w:sz w:val="26"/>
          <w:szCs w:val="26"/>
          <w:lang w:val="ru-RU"/>
        </w:rPr>
        <w:t>поддержки в виде грантов субъектам</w:t>
      </w:r>
    </w:p>
    <w:p w:rsidR="00C7637D" w:rsidRPr="00B66EE0" w:rsidRDefault="00C7637D" w:rsidP="00C7637D">
      <w:pPr>
        <w:pStyle w:val="PreformattedText"/>
        <w:jc w:val="center"/>
        <w:rPr>
          <w:rFonts w:ascii="Times New Roman" w:hAnsi="Times New Roman" w:cs="Times New Roman"/>
          <w:sz w:val="26"/>
          <w:szCs w:val="26"/>
          <w:lang w:val="ru-RU"/>
        </w:rPr>
      </w:pPr>
      <w:r w:rsidRPr="00B66EE0">
        <w:rPr>
          <w:rFonts w:ascii="Times New Roman" w:hAnsi="Times New Roman" w:cs="Times New Roman"/>
          <w:sz w:val="26"/>
          <w:szCs w:val="26"/>
          <w:lang w:val="ru-RU"/>
        </w:rPr>
        <w:t>малого и среднего предпринимательства,</w:t>
      </w:r>
      <w:r>
        <w:rPr>
          <w:rFonts w:ascii="Times New Roman" w:hAnsi="Times New Roman" w:cs="Times New Roman"/>
          <w:sz w:val="26"/>
          <w:szCs w:val="26"/>
          <w:lang w:val="ru-RU"/>
        </w:rPr>
        <w:t xml:space="preserve"> </w:t>
      </w:r>
      <w:r w:rsidRPr="00B66EE0">
        <w:rPr>
          <w:rFonts w:ascii="Times New Roman" w:hAnsi="Times New Roman" w:cs="Times New Roman"/>
          <w:sz w:val="26"/>
          <w:szCs w:val="26"/>
          <w:lang w:val="ru-RU"/>
        </w:rPr>
        <w:t>созданным физическими лицами</w:t>
      </w:r>
    </w:p>
    <w:p w:rsidR="00C7637D" w:rsidRPr="00B66EE0" w:rsidRDefault="00C7637D" w:rsidP="00C7637D">
      <w:pPr>
        <w:pStyle w:val="PreformattedText"/>
        <w:jc w:val="center"/>
        <w:rPr>
          <w:rFonts w:ascii="Times New Roman" w:hAnsi="Times New Roman" w:cs="Times New Roman"/>
          <w:sz w:val="26"/>
          <w:szCs w:val="26"/>
          <w:lang w:val="ru-RU"/>
        </w:rPr>
      </w:pPr>
      <w:r w:rsidRPr="00B66EE0">
        <w:rPr>
          <w:rFonts w:ascii="Times New Roman" w:hAnsi="Times New Roman" w:cs="Times New Roman"/>
          <w:sz w:val="26"/>
          <w:szCs w:val="26"/>
          <w:lang w:val="ru-RU"/>
        </w:rPr>
        <w:t>в возрасте до 35 лет включительно</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jc w:val="center"/>
        <w:rPr>
          <w:rFonts w:ascii="Times New Roman" w:hAnsi="Times New Roman" w:cs="Times New Roman"/>
          <w:b/>
          <w:sz w:val="26"/>
          <w:szCs w:val="26"/>
          <w:lang w:val="ru-RU"/>
        </w:rPr>
      </w:pPr>
      <w:r w:rsidRPr="00B66EE0">
        <w:rPr>
          <w:rFonts w:ascii="Times New Roman" w:hAnsi="Times New Roman" w:cs="Times New Roman"/>
          <w:b/>
          <w:sz w:val="26"/>
          <w:szCs w:val="26"/>
          <w:lang w:val="ru-RU"/>
        </w:rPr>
        <w:lastRenderedPageBreak/>
        <w:t>1. Общие положения</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1.1</w:t>
      </w:r>
      <w:r w:rsidRPr="00B66EE0">
        <w:rPr>
          <w:rFonts w:ascii="Times New Roman" w:hAnsi="Times New Roman" w:cs="Times New Roman"/>
          <w:sz w:val="26"/>
          <w:szCs w:val="26"/>
          <w:lang w:val="ru-RU"/>
        </w:rPr>
        <w:t>. Настоящие Правила определяют порядок и условия предоставления грантов в форме субсидий (далее — грант) субъектам малого и среднего предпринимательства в целях оказания им финансовой поддержки на планируемые затраты в рамках реализации проекта в сфере предпринимательской деятельности и разработаны 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(далее — Закон № 209-ФЗ),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приложении № 35 к государственной программе Российской Федерации «Экономическое развитие и инновационная экономика», — утвержденной постановлением Правительства Российской Федерации от 15.04.2014 № 316, постановлением Правительства Республики Хакасия от 01.11.2016 № 530 «Об утверждении — государственной   программы  Республики  Хакасия «Экономическое развитие и повышение инвестиционной привлекательности Республики Хакасия» (с последующими изменениями), требованиями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требованиями к организациям, образующим инфраструктуру поддержки субъектов малого и среднего предпринимательства, утвержденными  приказом  Министерства экономического развития Российской Федерации от 26.03.2021 № 142.</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Гранты  предоставляются Администрацией </w:t>
      </w:r>
      <w:proofErr w:type="spellStart"/>
      <w:r w:rsidRPr="00B66EE0">
        <w:rPr>
          <w:rFonts w:ascii="Times New Roman" w:hAnsi="Times New Roman" w:cs="Times New Roman"/>
          <w:sz w:val="26"/>
          <w:szCs w:val="26"/>
          <w:lang w:val="ru-RU"/>
        </w:rPr>
        <w:t>Бейского</w:t>
      </w:r>
      <w:proofErr w:type="spellEnd"/>
      <w:r w:rsidRPr="00B66EE0">
        <w:rPr>
          <w:rFonts w:ascii="Times New Roman" w:hAnsi="Times New Roman" w:cs="Times New Roman"/>
          <w:sz w:val="26"/>
          <w:szCs w:val="26"/>
          <w:lang w:val="ru-RU"/>
        </w:rPr>
        <w:t xml:space="preserve"> района Республики Хакасия  (далее — — Администрация), являющейся  главным распорядителем </w:t>
      </w:r>
      <w:r w:rsidRPr="00C7637D">
        <w:rPr>
          <w:rFonts w:ascii="Times New Roman" w:hAnsi="Times New Roman" w:cs="Times New Roman"/>
          <w:color w:val="000000"/>
          <w:sz w:val="26"/>
          <w:szCs w:val="26"/>
          <w:lang w:val="ru-RU"/>
        </w:rPr>
        <w:t xml:space="preserve">средств  местного бюджета муниципального образования  </w:t>
      </w:r>
      <w:proofErr w:type="spellStart"/>
      <w:r w:rsidRPr="00C7637D">
        <w:rPr>
          <w:rFonts w:ascii="Times New Roman" w:hAnsi="Times New Roman" w:cs="Times New Roman"/>
          <w:color w:val="000000"/>
          <w:sz w:val="26"/>
          <w:szCs w:val="26"/>
          <w:lang w:val="ru-RU"/>
        </w:rPr>
        <w:t>Бейский</w:t>
      </w:r>
      <w:proofErr w:type="spellEnd"/>
      <w:r w:rsidRPr="00C7637D">
        <w:rPr>
          <w:rFonts w:ascii="Times New Roman" w:hAnsi="Times New Roman" w:cs="Times New Roman"/>
          <w:color w:val="000000"/>
          <w:sz w:val="26"/>
          <w:szCs w:val="26"/>
          <w:lang w:val="ru-RU"/>
        </w:rPr>
        <w:t xml:space="preserve">  район (далее </w:t>
      </w:r>
      <w:r w:rsidRPr="00B66EE0">
        <w:rPr>
          <w:rFonts w:ascii="Times New Roman" w:hAnsi="Times New Roman" w:cs="Times New Roman"/>
          <w:sz w:val="26"/>
          <w:szCs w:val="26"/>
          <w:lang w:val="ru-RU"/>
        </w:rPr>
        <w:t>— местный бюджет), в пределах доведенных как получателю бюджетных средств лимитов бюджетных обязательств на предоставление грантов на соответствующий финансовый год и плановый период в целях достижения результатов регионального проекта Республики Хакасия «Создание условий для легкого старта и комфортного ведения бизнеса» и федерального проекта «Создание условий для легкого старта и комфортного ведения бизнеса» на финансовое обеспечение реализации проекта в сфере предпринимательской деятельности.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1.2.</w:t>
      </w:r>
      <w:r w:rsidRPr="00B66EE0">
        <w:rPr>
          <w:rFonts w:ascii="Times New Roman" w:hAnsi="Times New Roman" w:cs="Times New Roman"/>
          <w:sz w:val="26"/>
          <w:szCs w:val="26"/>
          <w:lang w:val="ru-RU"/>
        </w:rPr>
        <w:t xml:space="preserve"> Гранты  предоставляются в рамках  реализации  мероприятия муниципальной программы  «Экономическое развитие и повышение инвестиционной  привлекательности муниципального образования </w:t>
      </w:r>
      <w:proofErr w:type="spellStart"/>
      <w:r w:rsidRPr="00B66EE0">
        <w:rPr>
          <w:rFonts w:ascii="Times New Roman" w:hAnsi="Times New Roman" w:cs="Times New Roman"/>
          <w:sz w:val="26"/>
          <w:szCs w:val="26"/>
          <w:lang w:val="ru-RU"/>
        </w:rPr>
        <w:t>Бейский</w:t>
      </w:r>
      <w:proofErr w:type="spellEnd"/>
      <w:r w:rsidRPr="00B66EE0">
        <w:rPr>
          <w:rFonts w:ascii="Times New Roman" w:hAnsi="Times New Roman" w:cs="Times New Roman"/>
          <w:sz w:val="26"/>
          <w:szCs w:val="26"/>
          <w:lang w:val="ru-RU"/>
        </w:rPr>
        <w:t xml:space="preserve"> район», утвержденной постановлением администрации </w:t>
      </w:r>
      <w:proofErr w:type="spellStart"/>
      <w:r w:rsidRPr="00B66EE0">
        <w:rPr>
          <w:rFonts w:ascii="Times New Roman" w:hAnsi="Times New Roman" w:cs="Times New Roman"/>
          <w:sz w:val="26"/>
          <w:szCs w:val="26"/>
          <w:lang w:val="ru-RU"/>
        </w:rPr>
        <w:t>Бейского</w:t>
      </w:r>
      <w:proofErr w:type="spellEnd"/>
      <w:r w:rsidRPr="00B66EE0">
        <w:rPr>
          <w:rFonts w:ascii="Times New Roman" w:hAnsi="Times New Roman" w:cs="Times New Roman"/>
          <w:sz w:val="26"/>
          <w:szCs w:val="26"/>
          <w:lang w:val="ru-RU"/>
        </w:rPr>
        <w:t xml:space="preserve"> района № 899 от 30.12.2019 «Об утверждении муниципальной программы «Экономическое развитие и повышение инвестиционной привлекательности муниципального образования </w:t>
      </w:r>
      <w:proofErr w:type="spellStart"/>
      <w:r w:rsidRPr="00B66EE0">
        <w:rPr>
          <w:rFonts w:ascii="Times New Roman" w:hAnsi="Times New Roman" w:cs="Times New Roman"/>
          <w:sz w:val="26"/>
          <w:szCs w:val="26"/>
          <w:lang w:val="ru-RU"/>
        </w:rPr>
        <w:t>Бейский</w:t>
      </w:r>
      <w:proofErr w:type="spellEnd"/>
      <w:r w:rsidRPr="00B66EE0">
        <w:rPr>
          <w:rFonts w:ascii="Times New Roman" w:hAnsi="Times New Roman" w:cs="Times New Roman"/>
          <w:sz w:val="26"/>
          <w:szCs w:val="26"/>
          <w:lang w:val="ru-RU"/>
        </w:rPr>
        <w:t xml:space="preserve"> район на 2020-2025 годы» предоставление финансовой поддержки в виде грантов субъектам малого и</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среднего предпринимательства, созданным физическими лицами в возрасте до 35 лет включительно.</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ind w:firstLine="360"/>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1.3.</w:t>
      </w:r>
      <w:r w:rsidRPr="00B66EE0">
        <w:rPr>
          <w:rFonts w:ascii="Times New Roman" w:hAnsi="Times New Roman" w:cs="Times New Roman"/>
          <w:sz w:val="26"/>
          <w:szCs w:val="26"/>
          <w:lang w:val="ru-RU"/>
        </w:rPr>
        <w:t xml:space="preserve"> </w:t>
      </w:r>
      <w:r w:rsidRPr="00B66EE0">
        <w:rPr>
          <w:rFonts w:ascii="Times New Roman" w:hAnsi="Times New Roman" w:cs="Times New Roman"/>
          <w:b/>
          <w:sz w:val="26"/>
          <w:szCs w:val="26"/>
          <w:lang w:val="ru-RU"/>
        </w:rPr>
        <w:t>Критерии конкурсного отбора субъектов малого и среднего предпринимательства, имеющих право на получение гранта:</w:t>
      </w:r>
    </w:p>
    <w:p w:rsidR="00C7637D" w:rsidRPr="00B66EE0" w:rsidRDefault="00C7637D" w:rsidP="00C7637D">
      <w:pPr>
        <w:pStyle w:val="PreformattedText"/>
        <w:ind w:left="360" w:firstLine="34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а) субъект малого и среднего предпринимательства (далее — заявитель) соответствует </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критериям, установленным статьями 4, 4.1 Закона № 209-ФЗ, и не относится к субъектам малого и среднего предпринимательства, указанным в частях 3, 4 статьи 14 Закона № 209-ФЗ;</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б) субъект малого и среднего предпринимательства – участник отбора должен быть </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зарегистрирован и осуществлять свою деятельность на территории </w:t>
      </w:r>
      <w:proofErr w:type="spellStart"/>
      <w:r w:rsidRPr="00B66EE0">
        <w:rPr>
          <w:rFonts w:ascii="Times New Roman" w:hAnsi="Times New Roman" w:cs="Times New Roman"/>
          <w:sz w:val="26"/>
          <w:szCs w:val="26"/>
          <w:lang w:val="ru-RU"/>
        </w:rPr>
        <w:t>Бейского</w:t>
      </w:r>
      <w:proofErr w:type="spellEnd"/>
      <w:r w:rsidRPr="00B66EE0">
        <w:rPr>
          <w:rFonts w:ascii="Times New Roman" w:hAnsi="Times New Roman" w:cs="Times New Roman"/>
          <w:sz w:val="26"/>
          <w:szCs w:val="26"/>
          <w:lang w:val="ru-RU"/>
        </w:rPr>
        <w:t xml:space="preserve"> района и действовать более одного года с момента регистрации на дату подачи  в Администрацию заявки о предоставлении гранта в форме субсидии;</w:t>
      </w:r>
    </w:p>
    <w:p w:rsidR="00C7637D" w:rsidRPr="00B66EE0" w:rsidRDefault="00C7637D" w:rsidP="00C7637D">
      <w:pPr>
        <w:pStyle w:val="PreformattedText"/>
        <w:ind w:left="360" w:firstLine="34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в) субъект малого и среднего предпринимательства создан физическим лицом до 35 лет </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включительно (физическое лицо в возрасте до 35 лет (включительно) на момент подачи документов для получения гранта зарегистрирован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35лет (включительно) на момент подачи документов для получения гранта,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(далее — молодые  предприниматели);</w:t>
      </w:r>
    </w:p>
    <w:p w:rsidR="00C7637D" w:rsidRPr="00B66EE0" w:rsidRDefault="00C7637D" w:rsidP="00C7637D">
      <w:pPr>
        <w:pStyle w:val="PreformattedText"/>
        <w:ind w:left="360" w:firstLine="34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г) субъект малого и среднего предпринимательства прошел обучение в рамках обучающей </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которого  организовано  центром  поддержки предпринимательства центра «Мой бизнес» (далее - ЦПП центра «Мой бизнес») или акционерным обществом «Федеральная корпорация по развитию малого и среднего предпринимательства» (далее — Корпорация МСП).</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1.4.</w:t>
      </w:r>
      <w:r w:rsidRPr="00B66EE0">
        <w:rPr>
          <w:rFonts w:ascii="Times New Roman" w:hAnsi="Times New Roman" w:cs="Times New Roman"/>
          <w:sz w:val="26"/>
          <w:szCs w:val="26"/>
          <w:lang w:val="ru-RU"/>
        </w:rPr>
        <w:t xml:space="preserve"> Получатели грантов определяются по результатам отбора в форме конкурса, проводимого Администрацией (далее — конкурсный отбор).</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1.5.</w:t>
      </w:r>
      <w:r w:rsidRPr="00B66EE0">
        <w:rPr>
          <w:rFonts w:ascii="Times New Roman" w:hAnsi="Times New Roman" w:cs="Times New Roman"/>
          <w:sz w:val="26"/>
          <w:szCs w:val="26"/>
          <w:lang w:val="ru-RU"/>
        </w:rPr>
        <w:t xml:space="preserve"> На едином официальном сайте Администрации </w:t>
      </w:r>
      <w:proofErr w:type="spellStart"/>
      <w:r w:rsidRPr="00B66EE0">
        <w:rPr>
          <w:rFonts w:ascii="Times New Roman" w:hAnsi="Times New Roman" w:cs="Times New Roman"/>
          <w:sz w:val="26"/>
          <w:szCs w:val="26"/>
          <w:lang w:val="ru-RU"/>
        </w:rPr>
        <w:t>Бейского</w:t>
      </w:r>
      <w:proofErr w:type="spellEnd"/>
      <w:r w:rsidRPr="00B66EE0">
        <w:rPr>
          <w:rFonts w:ascii="Times New Roman" w:hAnsi="Times New Roman" w:cs="Times New Roman"/>
          <w:sz w:val="26"/>
          <w:szCs w:val="26"/>
          <w:lang w:val="ru-RU"/>
        </w:rPr>
        <w:t xml:space="preserve"> района в информационно-телекоммуникационной сети «Интернет»  (далее – официальный сайт)  (адрес официального сайта </w:t>
      </w:r>
      <w:hyperlink r:id="rId10" w:history="1">
        <w:r w:rsidRPr="00B66EE0">
          <w:rPr>
            <w:rStyle w:val="a7"/>
            <w:rFonts w:ascii="Times New Roman" w:hAnsi="Times New Roman" w:cs="Times New Roman"/>
            <w:sz w:val="26"/>
            <w:szCs w:val="26"/>
            <w:lang w:val="ru-RU"/>
          </w:rPr>
          <w:t>http://beya19.ru/otd_ekon/bisness.php</w:t>
        </w:r>
      </w:hyperlink>
      <w:r w:rsidRPr="00B66EE0">
        <w:rPr>
          <w:rFonts w:ascii="Times New Roman" w:hAnsi="Times New Roman" w:cs="Times New Roman"/>
          <w:sz w:val="26"/>
          <w:szCs w:val="26"/>
          <w:lang w:val="ru-RU"/>
        </w:rPr>
        <w:t xml:space="preserve"> в подразделе Развитие бизнеса раздела Общество) размещаются сведения  о грантах, планируемых к предоставлению из местного бюджета муниципального образования </w:t>
      </w:r>
      <w:proofErr w:type="spellStart"/>
      <w:r w:rsidRPr="00B66EE0">
        <w:rPr>
          <w:rFonts w:ascii="Times New Roman" w:hAnsi="Times New Roman" w:cs="Times New Roman"/>
          <w:sz w:val="26"/>
          <w:szCs w:val="26"/>
          <w:lang w:val="ru-RU"/>
        </w:rPr>
        <w:t>Бейский</w:t>
      </w:r>
      <w:proofErr w:type="spellEnd"/>
      <w:r w:rsidRPr="00B66EE0">
        <w:rPr>
          <w:rFonts w:ascii="Times New Roman" w:hAnsi="Times New Roman" w:cs="Times New Roman"/>
          <w:sz w:val="26"/>
          <w:szCs w:val="26"/>
          <w:lang w:val="ru-RU"/>
        </w:rPr>
        <w:t xml:space="preserve"> район в очередном финансовом году. </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1.6.</w:t>
      </w:r>
      <w:r w:rsidRPr="00B66EE0">
        <w:rPr>
          <w:rFonts w:ascii="Times New Roman" w:hAnsi="Times New Roman" w:cs="Times New Roman"/>
          <w:sz w:val="26"/>
          <w:szCs w:val="26"/>
          <w:lang w:val="ru-RU"/>
        </w:rPr>
        <w:t xml:space="preserve"> В целях реализации настоящих Правил используются такое понятие как проект в сфере предпринимательской деятельности — документ, в котором излагается содержание и указываются пути и средства внедрения мероприятий, направленных на реализацию идеи, замысла или намерений субъекта малого и среднего предпринимательства по развитию и совершенствованию действующего производства товаров, работ, услуг.</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1.7.</w:t>
      </w:r>
      <w:r w:rsidRPr="00B66EE0">
        <w:rPr>
          <w:rFonts w:ascii="Times New Roman" w:hAnsi="Times New Roman" w:cs="Times New Roman"/>
          <w:sz w:val="26"/>
          <w:szCs w:val="26"/>
          <w:lang w:val="ru-RU"/>
        </w:rPr>
        <w:t xml:space="preserve">  Срок освоения гранта субъектом малого и среднего предпринимательства – получателем гранта не может превышать одного года с момента предоставления гранта.</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ind w:firstLine="540"/>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Средства гранта и собственные средства в рамках проекта в сфере предпринимательской деятельности могут быть использованы заявителем только на финансовое обеспечение следующих планируемых расходов, связанных с реализацией проекта в сфере предпринимательской деятельности:</w:t>
      </w:r>
    </w:p>
    <w:p w:rsidR="00C7637D" w:rsidRPr="00C7637D" w:rsidRDefault="00C7637D" w:rsidP="00C7637D">
      <w:pPr>
        <w:autoSpaceDE w:val="0"/>
        <w:autoSpaceDN w:val="0"/>
        <w:adjustRightInd w:val="0"/>
        <w:ind w:firstLine="540"/>
        <w:jc w:val="both"/>
        <w:rPr>
          <w:color w:val="000000"/>
          <w:sz w:val="26"/>
          <w:szCs w:val="26"/>
        </w:rPr>
      </w:pPr>
      <w:r w:rsidRPr="00C7637D">
        <w:rPr>
          <w:color w:val="000000"/>
          <w:sz w:val="26"/>
          <w:szCs w:val="26"/>
        </w:rPr>
        <w:t>а) приобретение основных средств (за исключением приобретения зданий, сооружений, земельных участков, автомобилей);</w:t>
      </w:r>
    </w:p>
    <w:p w:rsidR="00C7637D" w:rsidRPr="00C7637D" w:rsidRDefault="00C7637D" w:rsidP="00C7637D">
      <w:pPr>
        <w:autoSpaceDE w:val="0"/>
        <w:autoSpaceDN w:val="0"/>
        <w:adjustRightInd w:val="0"/>
        <w:ind w:firstLine="540"/>
        <w:jc w:val="both"/>
        <w:rPr>
          <w:color w:val="000000"/>
          <w:sz w:val="26"/>
          <w:szCs w:val="26"/>
        </w:rPr>
      </w:pPr>
      <w:r w:rsidRPr="00C7637D">
        <w:rPr>
          <w:color w:val="000000"/>
          <w:sz w:val="26"/>
          <w:szCs w:val="26"/>
        </w:rPr>
        <w:t>б) приобретение сырья, расходных материалов, необходимых для производства продукции и оказания услуг (за исключением горюче-смазочных материалов);</w:t>
      </w:r>
    </w:p>
    <w:p w:rsidR="00C7637D" w:rsidRPr="00C7637D" w:rsidRDefault="00C7637D" w:rsidP="00C7637D">
      <w:pPr>
        <w:autoSpaceDE w:val="0"/>
        <w:autoSpaceDN w:val="0"/>
        <w:adjustRightInd w:val="0"/>
        <w:ind w:firstLine="540"/>
        <w:jc w:val="both"/>
        <w:rPr>
          <w:color w:val="000000"/>
          <w:sz w:val="26"/>
          <w:szCs w:val="26"/>
        </w:rPr>
      </w:pPr>
      <w:r w:rsidRPr="00C7637D">
        <w:rPr>
          <w:color w:val="000000"/>
          <w:sz w:val="26"/>
          <w:szCs w:val="26"/>
        </w:rPr>
        <w:t>в) приобретение оргтехники, оборудования (в том числе инвентаря, мебели);</w:t>
      </w:r>
    </w:p>
    <w:p w:rsidR="00C7637D" w:rsidRPr="00C7637D" w:rsidRDefault="00C7637D" w:rsidP="00C7637D">
      <w:pPr>
        <w:autoSpaceDE w:val="0"/>
        <w:autoSpaceDN w:val="0"/>
        <w:adjustRightInd w:val="0"/>
        <w:ind w:firstLine="540"/>
        <w:jc w:val="both"/>
        <w:rPr>
          <w:color w:val="000000"/>
          <w:sz w:val="26"/>
          <w:szCs w:val="26"/>
        </w:rPr>
      </w:pPr>
      <w:r w:rsidRPr="00C7637D">
        <w:rPr>
          <w:color w:val="000000"/>
          <w:sz w:val="26"/>
          <w:szCs w:val="26"/>
        </w:rPr>
        <w:t>г)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C7637D" w:rsidRPr="00C7637D" w:rsidRDefault="00C7637D" w:rsidP="00C7637D">
      <w:pPr>
        <w:autoSpaceDE w:val="0"/>
        <w:autoSpaceDN w:val="0"/>
        <w:adjustRightInd w:val="0"/>
        <w:ind w:firstLine="540"/>
        <w:jc w:val="both"/>
        <w:rPr>
          <w:color w:val="000000"/>
          <w:sz w:val="26"/>
          <w:szCs w:val="26"/>
        </w:rPr>
      </w:pPr>
      <w:r w:rsidRPr="00C7637D">
        <w:rPr>
          <w:color w:val="000000"/>
          <w:sz w:val="26"/>
          <w:szCs w:val="26"/>
        </w:rPr>
        <w:t>д) оплата коммунальных услуг и услуг электроснабжения, но не более 15% от общей суммы проекта в сфере предпринимательской деятельности;</w:t>
      </w:r>
    </w:p>
    <w:p w:rsidR="00C7637D" w:rsidRPr="00C7637D" w:rsidRDefault="00C7637D" w:rsidP="00C7637D">
      <w:pPr>
        <w:autoSpaceDE w:val="0"/>
        <w:autoSpaceDN w:val="0"/>
        <w:adjustRightInd w:val="0"/>
        <w:ind w:firstLine="540"/>
        <w:jc w:val="both"/>
        <w:rPr>
          <w:color w:val="000000"/>
          <w:sz w:val="26"/>
          <w:szCs w:val="26"/>
        </w:rPr>
      </w:pPr>
      <w:r w:rsidRPr="00C7637D">
        <w:rPr>
          <w:color w:val="000000"/>
          <w:sz w:val="26"/>
          <w:szCs w:val="26"/>
        </w:rPr>
        <w:t>е) уплата первого взноса (аванса) при заключении договора лизинга и (или) лизинговых платежей;</w:t>
      </w:r>
    </w:p>
    <w:p w:rsidR="00C7637D" w:rsidRPr="00C7637D" w:rsidRDefault="00C7637D" w:rsidP="00C7637D">
      <w:pPr>
        <w:autoSpaceDE w:val="0"/>
        <w:autoSpaceDN w:val="0"/>
        <w:adjustRightInd w:val="0"/>
        <w:ind w:firstLine="540"/>
        <w:jc w:val="both"/>
        <w:rPr>
          <w:color w:val="000000"/>
          <w:sz w:val="26"/>
          <w:szCs w:val="26"/>
        </w:rPr>
      </w:pPr>
      <w:r w:rsidRPr="00C7637D">
        <w:rPr>
          <w:color w:val="000000"/>
          <w:sz w:val="26"/>
          <w:szCs w:val="26"/>
        </w:rPr>
        <w:t>ж)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C7637D" w:rsidRPr="00C7637D" w:rsidRDefault="00C7637D" w:rsidP="00C7637D">
      <w:pPr>
        <w:autoSpaceDE w:val="0"/>
        <w:autoSpaceDN w:val="0"/>
        <w:adjustRightInd w:val="0"/>
        <w:ind w:firstLine="540"/>
        <w:jc w:val="both"/>
        <w:rPr>
          <w:color w:val="000000"/>
          <w:sz w:val="26"/>
          <w:szCs w:val="26"/>
        </w:rPr>
      </w:pPr>
      <w:r w:rsidRPr="00C7637D">
        <w:rPr>
          <w:color w:val="000000"/>
          <w:sz w:val="26"/>
          <w:szCs w:val="26"/>
        </w:rPr>
        <w:t>з) выплата по передаче прав на франшизу (паушальный платеж);</w:t>
      </w:r>
    </w:p>
    <w:p w:rsidR="00C7637D" w:rsidRPr="00C7637D" w:rsidRDefault="00C7637D" w:rsidP="00C7637D">
      <w:pPr>
        <w:autoSpaceDE w:val="0"/>
        <w:autoSpaceDN w:val="0"/>
        <w:adjustRightInd w:val="0"/>
        <w:ind w:firstLine="540"/>
        <w:jc w:val="both"/>
        <w:rPr>
          <w:color w:val="000000"/>
          <w:sz w:val="26"/>
          <w:szCs w:val="26"/>
        </w:rPr>
      </w:pPr>
      <w:r w:rsidRPr="00C7637D">
        <w:rPr>
          <w:color w:val="000000"/>
          <w:sz w:val="26"/>
          <w:szCs w:val="26"/>
        </w:rPr>
        <w:t>и) оформление результатов интеллектуальной деятельности;</w:t>
      </w:r>
    </w:p>
    <w:p w:rsidR="00C7637D" w:rsidRPr="00C7637D" w:rsidRDefault="00C7637D" w:rsidP="00C7637D">
      <w:pPr>
        <w:autoSpaceDE w:val="0"/>
        <w:autoSpaceDN w:val="0"/>
        <w:adjustRightInd w:val="0"/>
        <w:ind w:firstLine="540"/>
        <w:jc w:val="both"/>
        <w:rPr>
          <w:color w:val="000000"/>
          <w:sz w:val="26"/>
          <w:szCs w:val="26"/>
        </w:rPr>
      </w:pPr>
      <w:r w:rsidRPr="00C7637D">
        <w:rPr>
          <w:color w:val="000000"/>
          <w:sz w:val="26"/>
          <w:szCs w:val="26"/>
        </w:rPr>
        <w:t>к)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 но не более 15% от общей суммы проекта в сфере предпринимательской деятельности;</w:t>
      </w:r>
    </w:p>
    <w:p w:rsidR="00C7637D" w:rsidRPr="00C7637D" w:rsidRDefault="00C7637D" w:rsidP="00C7637D">
      <w:pPr>
        <w:autoSpaceDE w:val="0"/>
        <w:autoSpaceDN w:val="0"/>
        <w:adjustRightInd w:val="0"/>
        <w:ind w:firstLine="540"/>
        <w:jc w:val="both"/>
        <w:rPr>
          <w:color w:val="000000"/>
          <w:sz w:val="26"/>
          <w:szCs w:val="26"/>
        </w:rPr>
      </w:pPr>
      <w:r w:rsidRPr="00C7637D">
        <w:rPr>
          <w:color w:val="000000"/>
          <w:sz w:val="26"/>
          <w:szCs w:val="26"/>
        </w:rPr>
        <w:t>л) обучение, стажировка получателя гранта и работников получателя гранта по программам, связанным с реализацией проекта в сфере предпринимательской деятельности, но не более 20% от общей суммы проекта в сфере предпринимательской деятельности.</w:t>
      </w:r>
    </w:p>
    <w:p w:rsidR="00C7637D" w:rsidRPr="00B66EE0" w:rsidRDefault="00C7637D" w:rsidP="00C7637D">
      <w:pPr>
        <w:pStyle w:val="PreformattedText"/>
        <w:ind w:firstLine="540"/>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B66EE0">
        <w:rPr>
          <w:rFonts w:ascii="Times New Roman" w:hAnsi="Times New Roman" w:cs="Times New Roman"/>
          <w:sz w:val="26"/>
          <w:szCs w:val="26"/>
          <w:lang w:val="ru-RU"/>
        </w:rPr>
        <w:t>микрофинансовыми</w:t>
      </w:r>
      <w:proofErr w:type="spellEnd"/>
      <w:r w:rsidRPr="00B66EE0">
        <w:rPr>
          <w:rFonts w:ascii="Times New Roman" w:hAnsi="Times New Roman" w:cs="Times New Roman"/>
          <w:sz w:val="26"/>
          <w:szCs w:val="26"/>
          <w:lang w:val="ru-RU"/>
        </w:rPr>
        <w:t xml:space="preserve"> организациями, а также по кредитам, привлеченным в кредитных организациях.</w:t>
      </w:r>
    </w:p>
    <w:p w:rsidR="00C7637D" w:rsidRPr="00B66EE0" w:rsidRDefault="00C7637D" w:rsidP="00C7637D">
      <w:pPr>
        <w:pStyle w:val="PreformattedText"/>
        <w:ind w:firstLine="540"/>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 xml:space="preserve">1.8 </w:t>
      </w:r>
      <w:r w:rsidRPr="00B66EE0">
        <w:rPr>
          <w:rFonts w:ascii="Times New Roman" w:hAnsi="Times New Roman" w:cs="Times New Roman"/>
          <w:sz w:val="26"/>
          <w:szCs w:val="26"/>
          <w:lang w:val="ru-RU"/>
        </w:rPr>
        <w:t>Предпринимательская деятельность получателей гранта должна соответствовать следующим приоритетным направлениям по основному виду деятельности:</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-сельское, лесное хозяйство, рыболовство и рыбоводство (код Общероссийского классификатора видов экономической деятельности ОК 029-2014 (КДЕС ред. 2) (далее – код ОКВЭД) с 01 по 03;</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-промышленное производство (код ОКВЭД с 10 по 32);</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-строительство (код ОКВЭД с 41 по 43 );</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-предоставление транспортных услуг по пассажирским перевозкам ( код ОКВЭД 49.3);</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-ветеринарная деятельность (код ОКВЭД 75);</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-деятельность в области здравоохранения и образования  (код ОКВЭД 85, с 86 по 88);</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rPr>
        <w:t>IT</w:t>
      </w:r>
      <w:r w:rsidRPr="00B66EE0">
        <w:rPr>
          <w:rFonts w:ascii="Times New Roman" w:hAnsi="Times New Roman" w:cs="Times New Roman"/>
          <w:sz w:val="26"/>
          <w:szCs w:val="26"/>
          <w:lang w:val="ru-RU"/>
        </w:rPr>
        <w:t>-сфера (код ОКВЭД 75).</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ind w:firstLine="709"/>
        <w:jc w:val="center"/>
        <w:rPr>
          <w:rFonts w:ascii="Times New Roman" w:hAnsi="Times New Roman" w:cs="Times New Roman"/>
          <w:b/>
          <w:sz w:val="26"/>
          <w:szCs w:val="26"/>
          <w:lang w:val="ru-RU"/>
        </w:rPr>
      </w:pPr>
      <w:r w:rsidRPr="00B66EE0">
        <w:rPr>
          <w:rFonts w:ascii="Times New Roman" w:hAnsi="Times New Roman" w:cs="Times New Roman"/>
          <w:b/>
          <w:sz w:val="26"/>
          <w:szCs w:val="26"/>
          <w:lang w:val="ru-RU"/>
        </w:rPr>
        <w:t>2. Порядок проведения конкурсного отбора субъектов малого и среднего предпринимательства для предоставления грантов</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2.1</w:t>
      </w:r>
      <w:r w:rsidRPr="00B66EE0">
        <w:rPr>
          <w:rFonts w:ascii="Times New Roman" w:hAnsi="Times New Roman" w:cs="Times New Roman"/>
          <w:sz w:val="26"/>
          <w:szCs w:val="26"/>
          <w:lang w:val="ru-RU"/>
        </w:rPr>
        <w:t>. Гранты  предоставляются  субъектам малого и  среднего предпринимательства по результатам конкурсного отбора.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Администрация принимает решение о начале и об окончании проведения конкурсного отбора по предоставлению грантов путем издания соответствующего распоряжения  не менее чем за два календарных дня до начала приема документов для участия в конкурсном отборе Администрация размещает объявление о проведении конкурсного отбора на Официальном сайте  с указанием:</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а) сроков проведения отбора (даты начала подачи или окончания приема заявок субъектов малого и среднего предпринимательства-участников отбора, которая не может быть ранее 30-го календарного дня, следующего за днем размещения объявления о проведении отбора);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б) наименования, места нахождения, почтового адреса, адреса электронной почты Администрации;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 результатов предоставления грантов в соответствии с пунктом 3.10 настоящих Правил;</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доменного имени и (или) указателей страницы официального сайта Администрации в информационно-телекоммуникационной сети «Интернет;  на котором обеспечивается проведение конкурсного отбора;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д) требований к участникам конкурсного отбора в соответствии с пунктом 2.4 настоящих Правил и перечня документов, представляемых участниками конкурсного отбора для подтверждения их соответствия указанным требованиям, в соответствии с пунктом 3.1 настоящих Правил;</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е) 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включающих в себя в том числе согласие на публикацию (размещение) на Официальном сайте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ж) 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з) правил рассмотрения и оценки заявок участников конкурсного отбора в соответствии с пунктом 2.3 настоящих Правил;</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и) порядка предоставления участникам конкурсного отбора разъяснений положений объявления о проведении конкурсного отбора, даты начала и даты окончания срока такого предоставления;</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к) срока, в течение которого победитель (победители) конкурсного отбора должен (должны) подписать соглашение (договор) о предоставлении гранта (далее — соглашение);</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л) условий признания победителя (победителей) конкурсного отбора уклонившимся (уклонившимися) от заключения соглашения;</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м) даты размещения результатов конкурсного отбора на Официальном сайте Администрации  которая не может быть позднее 14 календарного дня, следующего за днем определения победителя конкурсного отбора.</w:t>
      </w:r>
    </w:p>
    <w:p w:rsidR="00C7637D" w:rsidRPr="00B66EE0" w:rsidRDefault="00C7637D" w:rsidP="00C7637D">
      <w:pPr>
        <w:pStyle w:val="PreformattedText"/>
        <w:ind w:firstLine="709"/>
        <w:jc w:val="both"/>
        <w:rPr>
          <w:rFonts w:ascii="Times New Roman" w:hAnsi="Times New Roman" w:cs="Times New Roman"/>
          <w:color w:val="FF0000"/>
          <w:sz w:val="26"/>
          <w:szCs w:val="26"/>
          <w:lang w:val="ru-RU"/>
        </w:rPr>
      </w:pPr>
      <w:r w:rsidRPr="00B66EE0">
        <w:rPr>
          <w:rFonts w:ascii="Times New Roman" w:hAnsi="Times New Roman" w:cs="Times New Roman"/>
          <w:sz w:val="26"/>
          <w:szCs w:val="26"/>
          <w:lang w:val="ru-RU"/>
        </w:rPr>
        <w:t>Срок приема заявок участников конкурсного отбора определяется распоряжением Администрации.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2.2</w:t>
      </w:r>
      <w:r w:rsidRPr="00B66EE0">
        <w:rPr>
          <w:rFonts w:ascii="Times New Roman" w:hAnsi="Times New Roman" w:cs="Times New Roman"/>
          <w:sz w:val="26"/>
          <w:szCs w:val="26"/>
          <w:lang w:val="ru-RU"/>
        </w:rPr>
        <w:t xml:space="preserve"> Прием и регистрацию документации, направляемой субъектами малого и среднего предпринимательства для участия в конкурсном отборе (далее — заявка), осуществляет Администрация  в день ее поступления.</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Заявки принимаются на бумажном носителе и регистрируются в журнале регистрации заявок в день поступления с указанием номера, времени и даты регистрации. Заявитель ставит подпись в журнале регистрации в качестве отметки о принятии Администрацией заявки.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2.3</w:t>
      </w:r>
      <w:r w:rsidRPr="00B66EE0">
        <w:rPr>
          <w:rFonts w:ascii="Times New Roman" w:hAnsi="Times New Roman" w:cs="Times New Roman"/>
          <w:sz w:val="26"/>
          <w:szCs w:val="26"/>
          <w:lang w:val="ru-RU"/>
        </w:rPr>
        <w:t xml:space="preserve"> Администрация  в течение 20 рабочих дней после дня окончания приема заявок направляет представленные заявки в утвержденную Администрацией комиссию по отбору субъектов малого и среднего предпринимательства, организаций, образующих инфраструктуру поддержки  субъектов  малого и среднего предпринимательства, муниципальных образований для предоставления субсидий (далее — Комиссия). Положение о Комиссии и ее состав утверждаются постановлением Администрации </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Комиссия рассматривает представленные заявки в срок, не превышающий 60 календарных дней со дня окончания приема заявок, в следующем порядке:</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а) проверка соблюдения участниками конкурсного отбора срока представления в Администрацию заявок;</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б) проверка соответствия участников конкурсного отбора — критериям конкурсного отбора субъектов малого и среднего  предпринимательства, установленным пунктом 1.3 настоящих Правил;</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 проверка соблюдения участниками конкурсного отбора требований к документам, входящим в состав заявки;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г) проверка участников конкурсного отбора на их соответствие требованиям, предусмотренным пунктом 2.4 настоящих Правил, путем сопоставления данных, предоставленных в заявке, и сведений, полученных Администрацией;</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д) принятие решения в форме протокола о результатах конкурсного отбора и об участниках конкурсного отбора, которые соответствуют критериям конкурсного отбора и условиям предоставления гранта и которым может быть предоставлен грант с определением в соответствии с настоящими Правилами размера гранта, который может быть предоставлен таким участникам конкурсного отбора по решению Администрации, а также об участниках конкурсного отбора, заявки которых были отклонены.</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ind w:firstLine="709"/>
        <w:jc w:val="both"/>
        <w:rPr>
          <w:rFonts w:ascii="Times New Roman" w:hAnsi="Times New Roman" w:cs="Times New Roman"/>
          <w:b/>
          <w:sz w:val="26"/>
          <w:szCs w:val="26"/>
          <w:lang w:val="ru-RU"/>
        </w:rPr>
      </w:pPr>
      <w:r w:rsidRPr="00B66EE0">
        <w:rPr>
          <w:rFonts w:ascii="Times New Roman" w:hAnsi="Times New Roman" w:cs="Times New Roman"/>
          <w:b/>
          <w:sz w:val="26"/>
          <w:szCs w:val="26"/>
          <w:lang w:val="ru-RU"/>
        </w:rPr>
        <w:t>Основания для отклонения заявок на стадии рассмотрения и оценки заявок:</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а) несоответствие представленных участником конкурсного отбора заявок и документов требованиям к заявкам участников конкурсного отбора согласно пункту 3.1 настоящих Правил, установленным в объявлении о проведении конкурсного отбора;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б) недостоверность представленной  участником  конкурсного  отбора информации, в том числе информации о фактическом месте нахождения и юридическом адресе субъекта малого и среднего предпринимательства;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 несоответствие участника конкурсного отбора требованиям, установленным пунктами 1.3, 2.4 настоящих Правил;</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г) подача участником конкурсного отбора заявки после даты и (или) времени, определенных для подачи заявок.</w:t>
      </w:r>
    </w:p>
    <w:p w:rsidR="00C7637D" w:rsidRPr="00C64888" w:rsidRDefault="00C7637D" w:rsidP="00C7637D">
      <w:pPr>
        <w:pStyle w:val="PreformattedText"/>
        <w:ind w:firstLine="709"/>
        <w:jc w:val="both"/>
        <w:rPr>
          <w:rFonts w:ascii="Times New Roman" w:hAnsi="Times New Roman" w:cs="Times New Roman"/>
          <w:sz w:val="26"/>
          <w:szCs w:val="26"/>
          <w:lang w:val="ru-RU"/>
        </w:rPr>
      </w:pPr>
      <w:r w:rsidRPr="00C64888">
        <w:rPr>
          <w:rFonts w:ascii="Times New Roman" w:hAnsi="Times New Roman" w:cs="Times New Roman"/>
          <w:sz w:val="26"/>
          <w:szCs w:val="26"/>
          <w:lang w:val="ru-RU"/>
        </w:rPr>
        <w:t>Организационно-техническое обеспечение проведения конкурсного отбора осуществляет экономический отдел Администрации, в обязанности которого входит:</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а) подготовка проекта повестки заседания Комиссии;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б) извещение членов Комиссии о дате, времени и месте проведения заседания Комиссии;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 информирование участников  конкурсного отбора о  результатах рассмотрения их заявок и ходе проведения конкурсного отбора посредством размещения информации о принятом решении на официальном сайте Администрации в информационно-телекоммуникационной сети «Интернет» в соответствии с пунктом 3.5 настоящих Правил.</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ind w:firstLine="709"/>
        <w:jc w:val="both"/>
        <w:rPr>
          <w:rFonts w:ascii="Times New Roman" w:hAnsi="Times New Roman" w:cs="Times New Roman"/>
          <w:b/>
          <w:sz w:val="26"/>
          <w:szCs w:val="26"/>
          <w:lang w:val="ru-RU"/>
        </w:rPr>
      </w:pPr>
      <w:r w:rsidRPr="00B66EE0">
        <w:rPr>
          <w:rFonts w:ascii="Times New Roman" w:hAnsi="Times New Roman" w:cs="Times New Roman"/>
          <w:b/>
          <w:sz w:val="26"/>
          <w:szCs w:val="26"/>
          <w:lang w:val="ru-RU"/>
        </w:rPr>
        <w:t>2.4 По состоянию на первое число месяца подачи заявки участник отбора должен соответствовать следующим требованиям:</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1) 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неё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2) не должен прекратить деятельность в качестве — индивидуального предпринимателя (для индивидуальных предпринимателей);</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3) не должен получать из республиканского бюджета, бюджета муниципального образования </w:t>
      </w:r>
      <w:proofErr w:type="spellStart"/>
      <w:r w:rsidRPr="00B66EE0">
        <w:rPr>
          <w:rFonts w:ascii="Times New Roman" w:hAnsi="Times New Roman" w:cs="Times New Roman"/>
          <w:sz w:val="26"/>
          <w:szCs w:val="26"/>
          <w:lang w:val="ru-RU"/>
        </w:rPr>
        <w:t>Бейский</w:t>
      </w:r>
      <w:proofErr w:type="spellEnd"/>
      <w:r w:rsidRPr="00B66EE0">
        <w:rPr>
          <w:rFonts w:ascii="Times New Roman" w:hAnsi="Times New Roman" w:cs="Times New Roman"/>
          <w:sz w:val="26"/>
          <w:szCs w:val="26"/>
          <w:lang w:val="ru-RU"/>
        </w:rPr>
        <w:t xml:space="preserve"> район,  в соответствии с иными нормативными правовыми актами Республики Хакасия, нормативными правовыми актами муниципального образования </w:t>
      </w:r>
      <w:proofErr w:type="spellStart"/>
      <w:r w:rsidRPr="00B66EE0">
        <w:rPr>
          <w:rFonts w:ascii="Times New Roman" w:hAnsi="Times New Roman" w:cs="Times New Roman"/>
          <w:sz w:val="26"/>
          <w:szCs w:val="26"/>
          <w:lang w:val="ru-RU"/>
        </w:rPr>
        <w:t>Бейский</w:t>
      </w:r>
      <w:proofErr w:type="spellEnd"/>
      <w:r w:rsidRPr="00B66EE0">
        <w:rPr>
          <w:rFonts w:ascii="Times New Roman" w:hAnsi="Times New Roman" w:cs="Times New Roman"/>
          <w:sz w:val="26"/>
          <w:szCs w:val="26"/>
          <w:lang w:val="ru-RU"/>
        </w:rPr>
        <w:t xml:space="preserve"> район  в текущем году субсидии, гранты на цель, указанную в пункте 1.1 настоящих Правил;</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4)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раскрытия и предоставления информации при проведении финансовых операций (офшорные зоны), в совокупности превышает 50 процентов (для юридических лиц);</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5) не должен находиться в реестре недобросовестных —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6)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 тысяч рублей.</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Администрация проверяет информацию о соответствии участников отбора указанным требованиям в течение 10 рабочих дней с момента окончания приема документов.</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При этом:</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а) проверка соответствия участников конкурсного отбора требованиям, предусмотренным абзацами первым и вторым, в  настоящего пункта, осуществляется по сведениям, содержащимся в Едином государственном реестре юридических лиц, Едином государственном реестре индивидуальных предпринимателей, Едином федеральном реестре сведений о фактах деятельности юридических лиц и  Едином федеральном реестре сведений о банкротстве;</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б) проверка соответствия участников конкурсного отбора требованию, предусмотренному абзацем третьим настоящего пункта, осуществляется по данным, находящимся в распоряжении Администрации, а также  Министерства экономического  развития Республики Хакасия,   Министерства сельского хозяйства и продовольствия Республики Хакасия, Министерства образования и науки Республики Хакасия; Министерства здравоохранения Республики Хакасия, Министерства транспорта и дорожного хозяйства Республики Хакасия, Министерства труда и социальной защиты Республики Хакасия, муниципальных образований, на территории которых зарегистрированы заявители в качестве юридических лиц или индивидуальных предпринимателей;</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 проверка соответствия участников конкурсного отбора требованию, предусмотренному абзацем четвертым настоящего пункта, осуществляется по данным учредительных документов заявителя;</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г) проверка соответствия участников отбора требованию, предусмотренному абзацем пятым настоящего пункта, осуществляется по данным реестра недобросовестных  поставщиков  (подрядчиков, исполнителей) и реестра недобросовестных подрядных организаций, размещенного на официальном сайте Единой информационной системы в сфере закупок;</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д) проверка соответствия участников отбора требованию, предусмотренному абзацем шестым настоящего пункта, осуществляется по данным находящимся в распоряжении Федеральной налоговой службы.</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2.5</w:t>
      </w:r>
      <w:r w:rsidRPr="00B66EE0">
        <w:rPr>
          <w:rFonts w:ascii="Times New Roman" w:hAnsi="Times New Roman" w:cs="Times New Roman"/>
          <w:sz w:val="26"/>
          <w:szCs w:val="26"/>
          <w:lang w:val="ru-RU"/>
        </w:rPr>
        <w:t xml:space="preserve"> Комиссия рассматривает заявки в порядке очередности их регистрации Администрацией  (по дате, времени и  порядковому номеру регистрации), руководствуясь настоящими Правилами. Рейтинг заявки равняется сумме баллов по каждому критерию, умноженных на весовое значение соответствующих критериев. Ранжирование рейтингов с присвоением порядкового номера заявке производится в порядке возрастания величины результирующей оценки. При равенстве баллов победителем признается тот участник конкурсного отбора, заявка которого зарегистрирована ранее.</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После проведения ранжирования рейтингов Комиссия устанавливает минимально необходимое значение рейтинга заявки, при котором участники конкурсного отбора признаются победителями. При установлении минимально необходимого значения рейтинга заявки Комиссия руководствуется соотношением объема средств, предусмотренных в  местном бюджете муниципального образования </w:t>
      </w:r>
      <w:proofErr w:type="spellStart"/>
      <w:r w:rsidRPr="00B66EE0">
        <w:rPr>
          <w:rFonts w:ascii="Times New Roman" w:hAnsi="Times New Roman" w:cs="Times New Roman"/>
          <w:sz w:val="26"/>
          <w:szCs w:val="26"/>
          <w:lang w:val="ru-RU"/>
        </w:rPr>
        <w:t>Бейский</w:t>
      </w:r>
      <w:proofErr w:type="spellEnd"/>
      <w:r w:rsidRPr="00B66EE0">
        <w:rPr>
          <w:rFonts w:ascii="Times New Roman" w:hAnsi="Times New Roman" w:cs="Times New Roman"/>
          <w:sz w:val="26"/>
          <w:szCs w:val="26"/>
          <w:lang w:val="ru-RU"/>
        </w:rPr>
        <w:t xml:space="preserve"> район на предоставление грантов, и размерами грантов, которые могут быть предоставлены участникам конкурсного отбора в соответствии с настоящими Правилами, с учетом количества поданных заявок и их рейтинга. При недостаточном количестве поступивших заявок минимально необходимое значение рейтинга может не устанавливаться.</w:t>
      </w:r>
    </w:p>
    <w:p w:rsidR="00C7637D" w:rsidRPr="00B66EE0" w:rsidRDefault="00C7637D" w:rsidP="00C7637D">
      <w:pPr>
        <w:pStyle w:val="PreformattedText"/>
        <w:ind w:firstLine="709"/>
        <w:jc w:val="both"/>
        <w:rPr>
          <w:rFonts w:ascii="Times New Roman" w:hAnsi="Times New Roman" w:cs="Times New Roman"/>
          <w:b/>
          <w:sz w:val="26"/>
          <w:szCs w:val="26"/>
          <w:lang w:val="ru-RU"/>
        </w:rPr>
      </w:pPr>
      <w:r w:rsidRPr="00B66EE0">
        <w:rPr>
          <w:rFonts w:ascii="Times New Roman" w:hAnsi="Times New Roman" w:cs="Times New Roman"/>
          <w:b/>
          <w:sz w:val="26"/>
          <w:szCs w:val="26"/>
          <w:lang w:val="ru-RU"/>
        </w:rPr>
        <w:t>Критерии оценки конкурсных заявок (показатели оцениваются по 10-тибалльной шкале):</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1) экономическая эффективность проекта в сфере предпринимательской деятельности:</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период окупаемости вложений; весовое значение показателя — 10 %;</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2) общественная значимость проекта в сфере предпринимательской деятельности:</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-количество рабочих мест (количество работников по итогам предыдущего года); </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-весовое значение показателя — 20 %;</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-отношение среднемесячной заработной платы работников  молодого предпринимателя к величине прожиточного минимума, установленного для трудоспособного населения в Республике Хакасия в предыдущем — году, рассчитанное на основании справки по форме 6-НДФЛ (КНД 1151099); весовое значение показателя — 10 %;</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3) бюджетная эффективность проекта в сфере предпринимательской деятельности:</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-разность доходов консолидированного бюджета Республики Хакасия в связи с реализацией проекта в сфере предпринимательской деятельности и средств, направляемых из местного бюджета муниципального образования </w:t>
      </w:r>
      <w:proofErr w:type="spellStart"/>
      <w:r w:rsidRPr="00B66EE0">
        <w:rPr>
          <w:rFonts w:ascii="Times New Roman" w:hAnsi="Times New Roman" w:cs="Times New Roman"/>
          <w:sz w:val="26"/>
          <w:szCs w:val="26"/>
          <w:lang w:val="ru-RU"/>
        </w:rPr>
        <w:t>Бейский</w:t>
      </w:r>
      <w:proofErr w:type="spellEnd"/>
      <w:r w:rsidRPr="00B66EE0">
        <w:rPr>
          <w:rFonts w:ascii="Times New Roman" w:hAnsi="Times New Roman" w:cs="Times New Roman"/>
          <w:sz w:val="26"/>
          <w:szCs w:val="26"/>
          <w:lang w:val="ru-RU"/>
        </w:rPr>
        <w:t xml:space="preserve"> район на его поддержку; весовое значение показателя — 10 %. Рассчитывается за период реализации проекта в сфере предпринимательской деятельности;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4) дальнейшие перспективы развития проекта в сфере предпринимательской деятельности:</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-вложение средств в реализацию проекта в сфере предпринимательской деятельности относительно общей суммы проекта в сфере предпринимательской деятельности на момент подачи заявки</w:t>
      </w:r>
      <w:r>
        <w:rPr>
          <w:rFonts w:ascii="Times New Roman" w:hAnsi="Times New Roman" w:cs="Times New Roman"/>
          <w:sz w:val="26"/>
          <w:szCs w:val="26"/>
          <w:lang w:val="ru-RU"/>
        </w:rPr>
        <w:t>.</w:t>
      </w:r>
      <w:r w:rsidRPr="00B66EE0">
        <w:rPr>
          <w:rFonts w:ascii="Times New Roman" w:hAnsi="Times New Roman" w:cs="Times New Roman"/>
          <w:sz w:val="26"/>
          <w:szCs w:val="26"/>
          <w:lang w:val="ru-RU"/>
        </w:rPr>
        <w:t xml:space="preserve"> </w:t>
      </w:r>
      <w:r>
        <w:rPr>
          <w:rFonts w:ascii="Times New Roman" w:hAnsi="Times New Roman" w:cs="Times New Roman"/>
          <w:sz w:val="26"/>
          <w:szCs w:val="26"/>
          <w:lang w:val="ru-RU"/>
        </w:rPr>
        <w:t>В</w:t>
      </w:r>
      <w:r w:rsidRPr="00B66EE0">
        <w:rPr>
          <w:rFonts w:ascii="Times New Roman" w:hAnsi="Times New Roman" w:cs="Times New Roman"/>
          <w:sz w:val="26"/>
          <w:szCs w:val="26"/>
          <w:lang w:val="ru-RU"/>
        </w:rPr>
        <w:t>есовое значение показателя — 10 %;</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5) срок деятельности молодого предпринимателя</w:t>
      </w:r>
      <w:r>
        <w:rPr>
          <w:rFonts w:ascii="Times New Roman" w:hAnsi="Times New Roman" w:cs="Times New Roman"/>
          <w:sz w:val="26"/>
          <w:szCs w:val="26"/>
          <w:lang w:val="ru-RU"/>
        </w:rPr>
        <w:t>. В</w:t>
      </w:r>
      <w:r w:rsidRPr="00B66EE0">
        <w:rPr>
          <w:rFonts w:ascii="Times New Roman" w:hAnsi="Times New Roman" w:cs="Times New Roman"/>
          <w:sz w:val="26"/>
          <w:szCs w:val="26"/>
          <w:lang w:val="ru-RU"/>
        </w:rPr>
        <w:t>есовое значение показателя—20 %;</w:t>
      </w:r>
    </w:p>
    <w:p w:rsidR="00C7637D" w:rsidRPr="00B66EE0" w:rsidRDefault="00C7637D" w:rsidP="00C7637D">
      <w:pPr>
        <w:pStyle w:val="PreformattedText"/>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6) основной вид деятельности. В</w:t>
      </w:r>
      <w:r w:rsidRPr="00B66EE0">
        <w:rPr>
          <w:rFonts w:ascii="Times New Roman" w:hAnsi="Times New Roman" w:cs="Times New Roman"/>
          <w:sz w:val="26"/>
          <w:szCs w:val="26"/>
          <w:lang w:val="ru-RU"/>
        </w:rPr>
        <w:t>есовое значение показателя — 20 %;</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7) место регистрации молодого предпринимателя.</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jc w:val="center"/>
        <w:rPr>
          <w:rFonts w:ascii="Times New Roman" w:hAnsi="Times New Roman" w:cs="Times New Roman"/>
          <w:b/>
          <w:sz w:val="26"/>
          <w:szCs w:val="26"/>
          <w:lang w:val="ru-RU"/>
        </w:rPr>
      </w:pPr>
      <w:r w:rsidRPr="00B66EE0">
        <w:rPr>
          <w:rFonts w:ascii="Times New Roman" w:hAnsi="Times New Roman" w:cs="Times New Roman"/>
          <w:b/>
          <w:sz w:val="26"/>
          <w:szCs w:val="26"/>
          <w:lang w:val="ru-RU"/>
        </w:rPr>
        <w:t>2.6. Значения критериев оценки конкурсных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039"/>
        <w:gridCol w:w="1957"/>
        <w:gridCol w:w="4089"/>
      </w:tblGrid>
      <w:tr w:rsidR="00C7637D" w:rsidRPr="00C7637D" w:rsidTr="00C7637D">
        <w:tc>
          <w:tcPr>
            <w:tcW w:w="817"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 п/п</w:t>
            </w:r>
          </w:p>
        </w:tc>
        <w:tc>
          <w:tcPr>
            <w:tcW w:w="3119"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Критерий оценки</w:t>
            </w:r>
          </w:p>
        </w:tc>
        <w:tc>
          <w:tcPr>
            <w:tcW w:w="2126"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Весовое значение</w:t>
            </w:r>
          </w:p>
        </w:tc>
        <w:tc>
          <w:tcPr>
            <w:tcW w:w="4502"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Значение критерия</w:t>
            </w:r>
          </w:p>
        </w:tc>
      </w:tr>
      <w:tr w:rsidR="00C7637D" w:rsidRPr="00C7637D" w:rsidTr="00C7637D">
        <w:tc>
          <w:tcPr>
            <w:tcW w:w="817"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1</w:t>
            </w:r>
          </w:p>
        </w:tc>
        <w:tc>
          <w:tcPr>
            <w:tcW w:w="3119"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 xml:space="preserve">Период окупаемости вложений </w:t>
            </w:r>
          </w:p>
        </w:tc>
        <w:tc>
          <w:tcPr>
            <w:tcW w:w="2126"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0,1</w:t>
            </w:r>
          </w:p>
        </w:tc>
        <w:tc>
          <w:tcPr>
            <w:tcW w:w="4502"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Свыше 3 лет – 0 баллов;</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от 1,5 до 3 лет — 5 баллов;</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до 1,5 лет — 10 баллов</w:t>
            </w:r>
          </w:p>
          <w:p w:rsidR="00C7637D" w:rsidRPr="00C7637D" w:rsidRDefault="00C7637D" w:rsidP="00C7637D">
            <w:pPr>
              <w:pStyle w:val="PreformattedText"/>
              <w:jc w:val="both"/>
              <w:rPr>
                <w:rFonts w:ascii="Times New Roman" w:hAnsi="Times New Roman" w:cs="Times New Roman"/>
                <w:sz w:val="26"/>
                <w:szCs w:val="26"/>
                <w:lang w:val="ru-RU"/>
              </w:rPr>
            </w:pPr>
          </w:p>
        </w:tc>
      </w:tr>
      <w:tr w:rsidR="00C7637D" w:rsidRPr="00C7637D" w:rsidTr="00C7637D">
        <w:tc>
          <w:tcPr>
            <w:tcW w:w="817"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2</w:t>
            </w:r>
          </w:p>
        </w:tc>
        <w:tc>
          <w:tcPr>
            <w:tcW w:w="3119"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Количество рабочих мест (количество работников по итогам предыдущего года)</w:t>
            </w:r>
          </w:p>
        </w:tc>
        <w:tc>
          <w:tcPr>
            <w:tcW w:w="2126"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0,2</w:t>
            </w:r>
          </w:p>
        </w:tc>
        <w:tc>
          <w:tcPr>
            <w:tcW w:w="4502"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Свыше 6 человек — 10 баллов;</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(количество работников от 3 до 6 человек — 5 баллов;</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по итогам предыдущего года);</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 xml:space="preserve"> до 3 человек — 0 баллов</w:t>
            </w:r>
          </w:p>
          <w:p w:rsidR="00C7637D" w:rsidRPr="00C7637D" w:rsidRDefault="00C7637D" w:rsidP="00C7637D">
            <w:pPr>
              <w:pStyle w:val="PreformattedText"/>
              <w:jc w:val="both"/>
              <w:rPr>
                <w:rFonts w:ascii="Times New Roman" w:hAnsi="Times New Roman" w:cs="Times New Roman"/>
                <w:sz w:val="26"/>
                <w:szCs w:val="26"/>
                <w:lang w:val="ru-RU"/>
              </w:rPr>
            </w:pPr>
          </w:p>
        </w:tc>
      </w:tr>
      <w:tr w:rsidR="00C7637D" w:rsidRPr="00C7637D" w:rsidTr="00C7637D">
        <w:tc>
          <w:tcPr>
            <w:tcW w:w="817"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3</w:t>
            </w:r>
          </w:p>
        </w:tc>
        <w:tc>
          <w:tcPr>
            <w:tcW w:w="3119"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 xml:space="preserve">Отношение среднемесячной заработной платы работников молодого предпринимателя к величине прожиточного минимума, установленной для трудоспособного населения  в Республике Хакасия </w:t>
            </w:r>
          </w:p>
        </w:tc>
        <w:tc>
          <w:tcPr>
            <w:tcW w:w="2126"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0,1</w:t>
            </w:r>
          </w:p>
        </w:tc>
        <w:tc>
          <w:tcPr>
            <w:tcW w:w="4502"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Свыше 1,5 — 10 баллов;</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от 1 де 1,5 — 5 баллов;</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до 1 — 0 баллов</w:t>
            </w:r>
          </w:p>
        </w:tc>
      </w:tr>
      <w:tr w:rsidR="00C7637D" w:rsidRPr="00C7637D" w:rsidTr="00C7637D">
        <w:tc>
          <w:tcPr>
            <w:tcW w:w="817"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4</w:t>
            </w:r>
          </w:p>
        </w:tc>
        <w:tc>
          <w:tcPr>
            <w:tcW w:w="3119"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 xml:space="preserve">Разность доходов консолидированного бюджета Республики Хакасия в связи с реализацией проекта в сфере предпринимательской деятельности  и средств, направляемых из местного бюджета муниципального образования </w:t>
            </w:r>
            <w:proofErr w:type="spellStart"/>
            <w:r w:rsidRPr="00C7637D">
              <w:rPr>
                <w:rFonts w:ascii="Times New Roman" w:hAnsi="Times New Roman" w:cs="Times New Roman"/>
                <w:sz w:val="26"/>
                <w:szCs w:val="26"/>
                <w:lang w:val="ru-RU"/>
              </w:rPr>
              <w:t>Бейский</w:t>
            </w:r>
            <w:proofErr w:type="spellEnd"/>
            <w:r w:rsidRPr="00C7637D">
              <w:rPr>
                <w:rFonts w:ascii="Times New Roman" w:hAnsi="Times New Roman" w:cs="Times New Roman"/>
                <w:sz w:val="26"/>
                <w:szCs w:val="26"/>
                <w:lang w:val="ru-RU"/>
              </w:rPr>
              <w:t xml:space="preserve"> район</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 xml:space="preserve"> </w:t>
            </w:r>
          </w:p>
        </w:tc>
        <w:tc>
          <w:tcPr>
            <w:tcW w:w="2126"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0,1</w:t>
            </w:r>
          </w:p>
        </w:tc>
        <w:tc>
          <w:tcPr>
            <w:tcW w:w="4502"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Свыше 30% от суммы гранта – 10 баллов;</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от 10% до 30% - 5 баллов;</w:t>
            </w:r>
          </w:p>
          <w:p w:rsidR="00C7637D" w:rsidRPr="00C7637D" w:rsidRDefault="00C7637D" w:rsidP="00C7637D">
            <w:pPr>
              <w:rPr>
                <w:sz w:val="26"/>
                <w:szCs w:val="26"/>
              </w:rPr>
            </w:pPr>
            <w:r w:rsidRPr="00C7637D">
              <w:rPr>
                <w:sz w:val="26"/>
                <w:szCs w:val="26"/>
              </w:rPr>
              <w:t xml:space="preserve"> до 10% -0 баллов.</w:t>
            </w:r>
          </w:p>
        </w:tc>
      </w:tr>
      <w:tr w:rsidR="00C7637D" w:rsidRPr="00C7637D" w:rsidTr="00C7637D">
        <w:tc>
          <w:tcPr>
            <w:tcW w:w="817"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5</w:t>
            </w:r>
          </w:p>
        </w:tc>
        <w:tc>
          <w:tcPr>
            <w:tcW w:w="3119"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Вложение средств в реализацию проекта в сфере предпринимательской деятельности относительно общей суммы проекта в сфере предпринимательской деятельности на момент подачи заявки</w:t>
            </w:r>
          </w:p>
        </w:tc>
        <w:tc>
          <w:tcPr>
            <w:tcW w:w="2126"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0,1</w:t>
            </w:r>
          </w:p>
        </w:tc>
        <w:tc>
          <w:tcPr>
            <w:tcW w:w="4502"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Свыше 1 млн. рублей  —</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10 баллов;</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от 0,6 млн. до 1 млн. рублей —</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5 баллов;</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от 0,3 млн. до 0,6 млн. рублей —</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3 балла</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до 0,3 млн. рублей — 0 баллов</w:t>
            </w:r>
          </w:p>
          <w:p w:rsidR="00C7637D" w:rsidRPr="00C7637D" w:rsidRDefault="00C7637D" w:rsidP="00C7637D">
            <w:pPr>
              <w:pStyle w:val="PreformattedText"/>
              <w:jc w:val="both"/>
              <w:rPr>
                <w:rFonts w:ascii="Times New Roman" w:hAnsi="Times New Roman" w:cs="Times New Roman"/>
                <w:sz w:val="26"/>
                <w:szCs w:val="26"/>
                <w:lang w:val="ru-RU"/>
              </w:rPr>
            </w:pPr>
          </w:p>
        </w:tc>
      </w:tr>
      <w:tr w:rsidR="00C7637D" w:rsidRPr="00C7637D" w:rsidTr="00C7637D">
        <w:tc>
          <w:tcPr>
            <w:tcW w:w="817"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6</w:t>
            </w:r>
          </w:p>
        </w:tc>
        <w:tc>
          <w:tcPr>
            <w:tcW w:w="3119"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 xml:space="preserve">Срок деятельности молодого предпринимателя </w:t>
            </w:r>
          </w:p>
        </w:tc>
        <w:tc>
          <w:tcPr>
            <w:tcW w:w="2126"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0,2</w:t>
            </w:r>
          </w:p>
        </w:tc>
        <w:tc>
          <w:tcPr>
            <w:tcW w:w="4502"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От 3 до 7 лет — 10 баллов;</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от 1 до 3 лет — 5 баллов</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до 1 года — 0 баллов</w:t>
            </w:r>
          </w:p>
          <w:p w:rsidR="00C7637D" w:rsidRPr="00C7637D" w:rsidRDefault="00C7637D" w:rsidP="00C7637D">
            <w:pPr>
              <w:pStyle w:val="PreformattedText"/>
              <w:jc w:val="both"/>
              <w:rPr>
                <w:rFonts w:ascii="Times New Roman" w:hAnsi="Times New Roman" w:cs="Times New Roman"/>
                <w:sz w:val="26"/>
                <w:szCs w:val="26"/>
                <w:lang w:val="ru-RU"/>
              </w:rPr>
            </w:pPr>
          </w:p>
        </w:tc>
      </w:tr>
      <w:tr w:rsidR="00C7637D" w:rsidRPr="00C7637D" w:rsidTr="00C7637D">
        <w:tc>
          <w:tcPr>
            <w:tcW w:w="817"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7</w:t>
            </w:r>
          </w:p>
        </w:tc>
        <w:tc>
          <w:tcPr>
            <w:tcW w:w="3119"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Основной вид деятельности</w:t>
            </w:r>
          </w:p>
        </w:tc>
        <w:tc>
          <w:tcPr>
            <w:tcW w:w="2126"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0,2</w:t>
            </w:r>
          </w:p>
        </w:tc>
        <w:tc>
          <w:tcPr>
            <w:tcW w:w="4502"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 xml:space="preserve">Производство (код ОКВЭД с 10 по 32); деятельность в области здравоохранения  и образования (код ОКВЭД 85, с 86 по 88); </w:t>
            </w:r>
            <w:r w:rsidRPr="00C7637D">
              <w:rPr>
                <w:rFonts w:ascii="Times New Roman" w:hAnsi="Times New Roman" w:cs="Times New Roman"/>
                <w:sz w:val="26"/>
                <w:szCs w:val="26"/>
              </w:rPr>
              <w:t>IT</w:t>
            </w:r>
            <w:r w:rsidRPr="00C7637D">
              <w:rPr>
                <w:rFonts w:ascii="Times New Roman" w:hAnsi="Times New Roman" w:cs="Times New Roman"/>
                <w:sz w:val="26"/>
                <w:szCs w:val="26"/>
                <w:lang w:val="ru-RU"/>
              </w:rPr>
              <w:t>-сфера (код ОКВЭД 75) – 10 баллов;</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сельское, лесное хозяйство, охота, рыболовство и рыбоводство (код ОКВЭД с 01 по 03) – 8 баллов;</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Образование, здравоохранение (код ОКВЭД 85, 86-88)- 6 баллов;</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строительство(код ОКВЭД 41-43) – 4 балла;</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предоставление транспортных услуг по пассажирским перевозкам (код ОКВЭД 49.3); ветеринарная деятельность  (код ОКВЭД 75) – 2 балла;</w:t>
            </w:r>
          </w:p>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прочие виды деятельности – 0 баллов</w:t>
            </w:r>
          </w:p>
        </w:tc>
      </w:tr>
      <w:tr w:rsidR="00C7637D" w:rsidRPr="00C7637D" w:rsidTr="00C7637D">
        <w:tc>
          <w:tcPr>
            <w:tcW w:w="817"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 xml:space="preserve">8 </w:t>
            </w:r>
          </w:p>
        </w:tc>
        <w:tc>
          <w:tcPr>
            <w:tcW w:w="3119"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Место регистрации  молодого предпринимателя</w:t>
            </w:r>
          </w:p>
        </w:tc>
        <w:tc>
          <w:tcPr>
            <w:tcW w:w="2126"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Вне весовой оценки</w:t>
            </w:r>
          </w:p>
        </w:tc>
        <w:tc>
          <w:tcPr>
            <w:tcW w:w="4502" w:type="dxa"/>
            <w:shd w:val="clear" w:color="auto" w:fill="auto"/>
          </w:tcPr>
          <w:p w:rsidR="00C7637D" w:rsidRPr="00C7637D" w:rsidRDefault="00C7637D" w:rsidP="00C7637D">
            <w:pPr>
              <w:pStyle w:val="PreformattedText"/>
              <w:jc w:val="both"/>
              <w:rPr>
                <w:rFonts w:ascii="Times New Roman" w:hAnsi="Times New Roman" w:cs="Times New Roman"/>
                <w:sz w:val="26"/>
                <w:szCs w:val="26"/>
                <w:lang w:val="ru-RU"/>
              </w:rPr>
            </w:pPr>
            <w:r w:rsidRPr="00C7637D">
              <w:rPr>
                <w:rFonts w:ascii="Times New Roman" w:hAnsi="Times New Roman" w:cs="Times New Roman"/>
                <w:sz w:val="26"/>
                <w:szCs w:val="26"/>
                <w:lang w:val="ru-RU"/>
              </w:rPr>
              <w:t xml:space="preserve">Дополнительный 1 балл за регистрацию на   территории муниципального образования </w:t>
            </w:r>
            <w:proofErr w:type="spellStart"/>
            <w:r w:rsidRPr="00C7637D">
              <w:rPr>
                <w:rFonts w:ascii="Times New Roman" w:hAnsi="Times New Roman" w:cs="Times New Roman"/>
                <w:sz w:val="26"/>
                <w:szCs w:val="26"/>
                <w:lang w:val="ru-RU"/>
              </w:rPr>
              <w:t>Бейский</w:t>
            </w:r>
            <w:proofErr w:type="spellEnd"/>
            <w:r w:rsidRPr="00C7637D">
              <w:rPr>
                <w:rFonts w:ascii="Times New Roman" w:hAnsi="Times New Roman" w:cs="Times New Roman"/>
                <w:sz w:val="26"/>
                <w:szCs w:val="26"/>
                <w:lang w:val="ru-RU"/>
              </w:rPr>
              <w:t xml:space="preserve"> район. </w:t>
            </w:r>
          </w:p>
        </w:tc>
      </w:tr>
    </w:tbl>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Количество баллов, присваиваемых заявкам участников конкурсного отбора для получения гранта, определяется по формуле:</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Б = ∑ Б</w:t>
      </w:r>
      <w:r w:rsidRPr="00B66EE0">
        <w:rPr>
          <w:rFonts w:ascii="Times New Roman" w:hAnsi="Times New Roman" w:cs="Times New Roman"/>
          <w:sz w:val="26"/>
          <w:szCs w:val="26"/>
        </w:rPr>
        <w:t>n</w:t>
      </w:r>
      <w:r w:rsidRPr="00B66EE0">
        <w:rPr>
          <w:rFonts w:ascii="Times New Roman" w:hAnsi="Times New Roman" w:cs="Times New Roman"/>
          <w:sz w:val="26"/>
          <w:szCs w:val="26"/>
          <w:lang w:val="ru-RU"/>
        </w:rPr>
        <w:t xml:space="preserve"> х В</w:t>
      </w:r>
      <w:r w:rsidRPr="00B66EE0">
        <w:rPr>
          <w:rFonts w:ascii="Times New Roman" w:hAnsi="Times New Roman" w:cs="Times New Roman"/>
          <w:sz w:val="26"/>
          <w:szCs w:val="26"/>
        </w:rPr>
        <w:t>n</w:t>
      </w:r>
      <w:r w:rsidRPr="00B66EE0">
        <w:rPr>
          <w:rFonts w:ascii="Times New Roman" w:hAnsi="Times New Roman" w:cs="Times New Roman"/>
          <w:sz w:val="26"/>
          <w:szCs w:val="26"/>
          <w:lang w:val="ru-RU"/>
        </w:rPr>
        <w:t xml:space="preserve"> + Р,</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где:</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Б -  количество баллов, присвоенное </w:t>
      </w:r>
      <w:proofErr w:type="spellStart"/>
      <w:r w:rsidRPr="00B66EE0">
        <w:rPr>
          <w:rFonts w:ascii="Times New Roman" w:hAnsi="Times New Roman" w:cs="Times New Roman"/>
          <w:sz w:val="26"/>
          <w:szCs w:val="26"/>
        </w:rPr>
        <w:t>i</w:t>
      </w:r>
      <w:proofErr w:type="spellEnd"/>
      <w:r w:rsidRPr="00B66EE0">
        <w:rPr>
          <w:rFonts w:ascii="Times New Roman" w:hAnsi="Times New Roman" w:cs="Times New Roman"/>
          <w:sz w:val="26"/>
          <w:szCs w:val="26"/>
          <w:lang w:val="ru-RU"/>
        </w:rPr>
        <w:t>-й заявке;</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Б</w:t>
      </w:r>
      <w:r w:rsidRPr="00B66EE0">
        <w:rPr>
          <w:rFonts w:ascii="Times New Roman" w:hAnsi="Times New Roman" w:cs="Times New Roman"/>
          <w:sz w:val="26"/>
          <w:szCs w:val="26"/>
        </w:rPr>
        <w:t>n</w:t>
      </w:r>
      <w:r w:rsidRPr="00B66EE0">
        <w:rPr>
          <w:rFonts w:ascii="Times New Roman" w:hAnsi="Times New Roman" w:cs="Times New Roman"/>
          <w:sz w:val="26"/>
          <w:szCs w:val="26"/>
          <w:lang w:val="ru-RU"/>
        </w:rPr>
        <w:t xml:space="preserve"> - оценка, выставленная членами Комиссии по </w:t>
      </w:r>
      <w:r w:rsidRPr="00B66EE0">
        <w:rPr>
          <w:rFonts w:ascii="Times New Roman" w:hAnsi="Times New Roman" w:cs="Times New Roman"/>
          <w:sz w:val="26"/>
          <w:szCs w:val="26"/>
        </w:rPr>
        <w:t>n</w:t>
      </w:r>
      <w:r w:rsidRPr="00B66EE0">
        <w:rPr>
          <w:rFonts w:ascii="Times New Roman" w:hAnsi="Times New Roman" w:cs="Times New Roman"/>
          <w:sz w:val="26"/>
          <w:szCs w:val="26"/>
          <w:lang w:val="ru-RU"/>
        </w:rPr>
        <w:t>-му критерию оценки;</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w:t>
      </w:r>
      <w:r w:rsidRPr="00B66EE0">
        <w:rPr>
          <w:rFonts w:ascii="Times New Roman" w:hAnsi="Times New Roman" w:cs="Times New Roman"/>
          <w:sz w:val="26"/>
          <w:szCs w:val="26"/>
        </w:rPr>
        <w:t>n</w:t>
      </w:r>
      <w:r w:rsidRPr="00B66EE0">
        <w:rPr>
          <w:rFonts w:ascii="Times New Roman" w:hAnsi="Times New Roman" w:cs="Times New Roman"/>
          <w:sz w:val="26"/>
          <w:szCs w:val="26"/>
          <w:lang w:val="ru-RU"/>
        </w:rPr>
        <w:t xml:space="preserve"> -  весовое значение </w:t>
      </w:r>
      <w:r w:rsidRPr="00B66EE0">
        <w:rPr>
          <w:rFonts w:ascii="Times New Roman" w:hAnsi="Times New Roman" w:cs="Times New Roman"/>
          <w:sz w:val="26"/>
          <w:szCs w:val="26"/>
        </w:rPr>
        <w:t>n</w:t>
      </w:r>
      <w:r w:rsidRPr="00B66EE0">
        <w:rPr>
          <w:rFonts w:ascii="Times New Roman" w:hAnsi="Times New Roman" w:cs="Times New Roman"/>
          <w:sz w:val="26"/>
          <w:szCs w:val="26"/>
          <w:lang w:val="ru-RU"/>
        </w:rPr>
        <w:t>-го критерия оценки;</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Р  -  оценка места регистрации молодого предпринимателя.</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 xml:space="preserve">2.7 </w:t>
      </w:r>
      <w:r w:rsidRPr="00B66EE0">
        <w:rPr>
          <w:rFonts w:ascii="Times New Roman" w:hAnsi="Times New Roman" w:cs="Times New Roman"/>
          <w:sz w:val="26"/>
          <w:szCs w:val="26"/>
          <w:lang w:val="ru-RU"/>
        </w:rPr>
        <w:t>До принятия Комиссией решения по заявке участник конкурсного отбора вправе отозвать поданную заявку. Заявка возвращается в течение пяти рабочих дней на основании письменного обращения участника конкурсного отбора.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Не позднее пяти рабочих дней до окончания установленного срока приема заявок участник конкурсного отбора вправе внести изменения в заявку. Изменение в заявку оформляется самостоятельным документом с указанием его названия «Изменение в заявку», подписанным участником конкурсного отбора и скрепленным его печатью (при наличии). Изменение в заявку вносится и регистрируется в соответствии с процедурой подачи заявок. Дата предоставления заявки при этом не меняется.</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2.8</w:t>
      </w:r>
      <w:r w:rsidRPr="00B66EE0">
        <w:rPr>
          <w:rFonts w:ascii="Times New Roman" w:hAnsi="Times New Roman" w:cs="Times New Roman"/>
          <w:sz w:val="26"/>
          <w:szCs w:val="26"/>
          <w:lang w:val="ru-RU"/>
        </w:rPr>
        <w:t xml:space="preserve"> Участник конкурсного отбора вправе обратиться за разъяснением положений объявления о проведении конкурсного отбора в Администрацию путем направления письменного обращения не позднее семи дней до окончания установленного срока приема заявок. Администрация в течение трех рабочих дней с даты получения обращения направляет в письменном виде разъяснения положений  объявления о проведении конкурсного отбора способом, указанным участником конкурсного отбора (почтовым отправлением, посредством электронной почты или нарочно).</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jc w:val="center"/>
        <w:rPr>
          <w:rFonts w:ascii="Times New Roman" w:hAnsi="Times New Roman" w:cs="Times New Roman"/>
          <w:b/>
          <w:sz w:val="26"/>
          <w:szCs w:val="26"/>
          <w:lang w:val="ru-RU"/>
        </w:rPr>
      </w:pPr>
      <w:r w:rsidRPr="00B66EE0">
        <w:rPr>
          <w:rFonts w:ascii="Times New Roman" w:hAnsi="Times New Roman" w:cs="Times New Roman"/>
          <w:b/>
          <w:sz w:val="26"/>
          <w:szCs w:val="26"/>
          <w:lang w:val="ru-RU"/>
        </w:rPr>
        <w:t>3. Условия и порядок предоставления гранта</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C7637D" w:rsidRDefault="00C7637D" w:rsidP="00C7637D">
      <w:pPr>
        <w:pStyle w:val="PreformattedText"/>
        <w:ind w:firstLine="709"/>
        <w:jc w:val="both"/>
        <w:rPr>
          <w:rFonts w:ascii="Times New Roman" w:hAnsi="Times New Roman" w:cs="Times New Roman"/>
          <w:b/>
          <w:color w:val="000000"/>
          <w:sz w:val="26"/>
          <w:szCs w:val="26"/>
          <w:lang w:val="ru-RU"/>
        </w:rPr>
      </w:pPr>
      <w:r w:rsidRPr="00C7637D">
        <w:rPr>
          <w:rFonts w:ascii="Times New Roman" w:hAnsi="Times New Roman" w:cs="Times New Roman"/>
          <w:b/>
          <w:color w:val="000000"/>
          <w:sz w:val="26"/>
          <w:szCs w:val="26"/>
          <w:lang w:val="ru-RU"/>
        </w:rPr>
        <w:t xml:space="preserve">3.1. </w:t>
      </w:r>
      <w:r w:rsidRPr="00C7637D">
        <w:rPr>
          <w:rFonts w:ascii="Times New Roman" w:hAnsi="Times New Roman" w:cs="Times New Roman"/>
          <w:color w:val="000000"/>
          <w:sz w:val="26"/>
          <w:szCs w:val="26"/>
          <w:lang w:val="ru-RU"/>
        </w:rPr>
        <w:t>Для получения гранта субъекты малого и среднего предпринимательства представляют в Администрацию заявку, состоящую из следующих документов</w:t>
      </w:r>
      <w:r w:rsidRPr="00C7637D">
        <w:rPr>
          <w:rFonts w:ascii="Times New Roman" w:hAnsi="Times New Roman" w:cs="Times New Roman"/>
          <w:b/>
          <w:color w:val="000000"/>
          <w:sz w:val="26"/>
          <w:szCs w:val="26"/>
          <w:lang w:val="ru-RU"/>
        </w:rPr>
        <w:t>:</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а) заявление на участие в конкурсном отборе с указанием планируемой потребности в средствах гранта, подписанное руководителем юридического лица или индивидуальным  предпринимателем, по  форме,  утвержденной Администрацией;</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б) расчет размера гранта по форме, утвержденной Администрацией;</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 копии листов паспорта (второй, третий, пятый-двенадцатый листы паспорта) индивидуального предпринимателя;</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г) копии  учредительных документов участника  конкурсного отбора, являющегося юридическим лицом;</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д) справки банков, обслуживающих счета заявителя, содержащие сведения на дату их выдачи об отсутствии наложенных уполномоченными органами арестов или ограничений на движение средств по этим счетам, выданные не позднее двух недель до даты подачи заявки о предоставлении гранта (в том числе с электронной цифровой подписью);</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е) проект в сфере предпринимательской деятельности по форме, утвержденной Администрацией;</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ж) наличие сертификата или иного документа, подтверждающего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предпринимательской деятельности, проведение которого организовано ЦПИ центра «Мой бизнес» или Корпорацией МСП;</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з) документы, подтверждающие вложение собственных средств в реализацию проекта в сфере предпринимательской деятельности (подтверждение оплаты произведенных расходов за счет собственных средств размере 20 % на реализацию проекта в сфере предпринимательской деятельности (договоры, счета, платежные поручения, акты приема-передачи и другие);</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и) документы о списочной численности работников социального предприятия  по состоянию на 1 июля года, в котором предоставляется субсидия (расчет по страховым взносам, форма по КНД 1151111, либо заявление о Том, что индивидуальный предприниматель не является плательщиком страховых взносов в отношении наемных работников);</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к) письменное согласие заявителя на осуществление  Администрацией и органом государственного финансового контроля Республики Хакасия проверки соблюдения заявителем условий и порядка предоставления гранта, а также лицами, получающими средства на основании договоров, заключенных с заявителем;</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л) гарантийное письмо заявителя о том, что он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м) обязательство за подписью заявителя о соблюдении запрета на приобретение за счет полученных средств гранта иностранной валюты;</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н)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w:t>
      </w:r>
      <w:r w:rsidRPr="00B66EE0">
        <w:rPr>
          <w:rFonts w:ascii="Times New Roman" w:hAnsi="Times New Roman" w:cs="Times New Roman"/>
          <w:sz w:val="26"/>
          <w:szCs w:val="26"/>
          <w:lang w:val="ru-RU"/>
        </w:rPr>
        <w:tab/>
        <w:t>о) отбора заявке, иной информации об участнике конкурсного отбора, связанной с конкурсным отбором.</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Заявители вправе включить в заявку иные документы, подтверждающие указанные в ней сведения.</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Документы, представленные в заявке, должны быть заверены, прошиты и пронумерованы. Первым листом заявки является опись с указанием наименований документов, содержащихся в заявке.</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3.2</w:t>
      </w:r>
      <w:r w:rsidRPr="00B66EE0">
        <w:rPr>
          <w:rFonts w:ascii="Times New Roman" w:hAnsi="Times New Roman" w:cs="Times New Roman"/>
          <w:sz w:val="26"/>
          <w:szCs w:val="26"/>
          <w:lang w:val="ru-RU"/>
        </w:rPr>
        <w:t xml:space="preserve"> Результаты рассмотрения заявок, минимально необходимое значение рейтинга конкурсной заявки, необходимого для признания её победившей в конкурсном отборе, объемы предоставляемого гранта субъекту малого и среднего предпринимательства указываются в протоколе заседания Комиссии о результатах конкурсного отбора в соответствии с пунктом 2.3 настоящих Правил.</w:t>
      </w:r>
    </w:p>
    <w:p w:rsidR="00C7637D" w:rsidRPr="00B66EE0" w:rsidRDefault="00C7637D" w:rsidP="00C7637D">
      <w:pPr>
        <w:pStyle w:val="PreformattedText"/>
        <w:ind w:firstLine="709"/>
        <w:jc w:val="both"/>
        <w:rPr>
          <w:rFonts w:ascii="Times New Roman" w:hAnsi="Times New Roman" w:cs="Times New Roman"/>
          <w:color w:val="FF0000"/>
          <w:sz w:val="26"/>
          <w:szCs w:val="26"/>
          <w:lang w:val="ru-RU"/>
        </w:rPr>
      </w:pPr>
      <w:r w:rsidRPr="00B66EE0">
        <w:rPr>
          <w:rFonts w:ascii="Times New Roman" w:hAnsi="Times New Roman" w:cs="Times New Roman"/>
          <w:b/>
          <w:sz w:val="26"/>
          <w:szCs w:val="26"/>
          <w:lang w:val="ru-RU"/>
        </w:rPr>
        <w:t>3.3</w:t>
      </w:r>
      <w:r w:rsidRPr="00B66EE0">
        <w:rPr>
          <w:rFonts w:ascii="Times New Roman" w:hAnsi="Times New Roman" w:cs="Times New Roman"/>
          <w:sz w:val="26"/>
          <w:szCs w:val="26"/>
          <w:lang w:val="ru-RU"/>
        </w:rPr>
        <w:t xml:space="preserve"> По результатам рассмотрения представленных заявок Администрация  на основании решения Комиссии о результатах конкурсного отбора принимает решение о предоставлении гранта и его размере или об отказе в предоставлении гранта субъектам малого и среднего предпринимательства путем издания распоряжения Администрации.</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ind w:firstLine="709"/>
        <w:jc w:val="both"/>
        <w:rPr>
          <w:rFonts w:ascii="Times New Roman" w:hAnsi="Times New Roman" w:cs="Times New Roman"/>
          <w:b/>
          <w:sz w:val="26"/>
          <w:szCs w:val="26"/>
          <w:lang w:val="ru-RU"/>
        </w:rPr>
      </w:pPr>
      <w:r w:rsidRPr="00B66EE0">
        <w:rPr>
          <w:rFonts w:ascii="Times New Roman" w:hAnsi="Times New Roman" w:cs="Times New Roman"/>
          <w:b/>
          <w:sz w:val="26"/>
          <w:szCs w:val="26"/>
          <w:lang w:val="ru-RU"/>
        </w:rPr>
        <w:t>3.4 Размер гранта заявителю определяется по формуле:</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Г = </w:t>
      </w:r>
      <w:proofErr w:type="spellStart"/>
      <w:r w:rsidRPr="00B66EE0">
        <w:rPr>
          <w:rFonts w:ascii="Times New Roman" w:hAnsi="Times New Roman" w:cs="Times New Roman"/>
          <w:sz w:val="26"/>
          <w:szCs w:val="26"/>
          <w:lang w:val="ru-RU"/>
        </w:rPr>
        <w:t>Пх</w:t>
      </w:r>
      <w:proofErr w:type="spellEnd"/>
      <w:r w:rsidRPr="00B66EE0">
        <w:rPr>
          <w:rFonts w:ascii="Times New Roman" w:hAnsi="Times New Roman" w:cs="Times New Roman"/>
          <w:sz w:val="26"/>
          <w:szCs w:val="26"/>
          <w:lang w:val="ru-RU"/>
        </w:rPr>
        <w:t xml:space="preserve"> Кб,</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где:</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Г — размер гранта;</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П - размер потребности заявителя в средствах гранта;</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Кб — коэффициент, отображающий балльную оценку При этом:</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-при балльной оценке Б, рассчитанной по формуле согласно пункту 2.6 настоящих Правил, имеющей значение выше минимально необходимого значения рейтинга конкурсной заявки, коэффициент Кб = 1;</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-при балльной оценке Б, равной минимально необходимому значению рейтинга  конкурсной  заявки, коэффициент Кб в формуле  расчета не учитывается, а размер гранта определяется исходя из остатка бюджетных ассигнований, доведенных Администрации на реализацию данного мероприятия, но не более чем размер потребности П .</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C7637D" w:rsidRDefault="00C7637D" w:rsidP="00C7637D">
      <w:pPr>
        <w:pStyle w:val="PreformattedText"/>
        <w:ind w:firstLine="709"/>
        <w:jc w:val="both"/>
        <w:rPr>
          <w:rFonts w:ascii="Times New Roman" w:hAnsi="Times New Roman" w:cs="Times New Roman"/>
          <w:color w:val="000000"/>
          <w:sz w:val="26"/>
          <w:szCs w:val="26"/>
          <w:lang w:val="ru-RU"/>
        </w:rPr>
      </w:pPr>
      <w:r w:rsidRPr="00C7637D">
        <w:rPr>
          <w:rFonts w:ascii="Times New Roman" w:hAnsi="Times New Roman" w:cs="Times New Roman"/>
          <w:color w:val="000000"/>
          <w:sz w:val="26"/>
          <w:szCs w:val="26"/>
          <w:lang w:val="ru-RU"/>
        </w:rPr>
        <w:t>Максимальный размер гранта не может превышать 500 тысяч рублей на одного получателя поддержки. Минимальный размер гранта не может составлять менее 100 тысяч рублей.</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Размер гранта определяется Комиссией в соответствии с настоящим пунктом пропорционально размеру планируемых расходов молодого предпринимателя, предусмотренных на реализацию проекта в сфере  предпринимательской деятельности.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Грант предоставляется при условии  </w:t>
      </w:r>
      <w:proofErr w:type="spellStart"/>
      <w:r w:rsidRPr="00B66EE0">
        <w:rPr>
          <w:rFonts w:ascii="Times New Roman" w:hAnsi="Times New Roman" w:cs="Times New Roman"/>
          <w:sz w:val="26"/>
          <w:szCs w:val="26"/>
          <w:lang w:val="ru-RU"/>
        </w:rPr>
        <w:t>софинансирования</w:t>
      </w:r>
      <w:proofErr w:type="spellEnd"/>
      <w:r w:rsidRPr="00B66EE0">
        <w:rPr>
          <w:rFonts w:ascii="Times New Roman" w:hAnsi="Times New Roman" w:cs="Times New Roman"/>
          <w:sz w:val="26"/>
          <w:szCs w:val="26"/>
          <w:lang w:val="ru-RU"/>
        </w:rPr>
        <w:t xml:space="preserve">  молодым предпринимателем планируемых расходов, связанных с реализацией проекта в сфере предпринимательской деятельности, в размере не менее 20 % от размера планируемых расходов, предусмотренных на реализацию проекта в сфере предпринимательской деятельности.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 xml:space="preserve">3.5 </w:t>
      </w:r>
      <w:r w:rsidRPr="00B66EE0">
        <w:rPr>
          <w:rFonts w:ascii="Times New Roman" w:hAnsi="Times New Roman" w:cs="Times New Roman"/>
          <w:sz w:val="26"/>
          <w:szCs w:val="26"/>
          <w:lang w:val="ru-RU"/>
        </w:rPr>
        <w:t xml:space="preserve"> В течение пяти рабочих дней с момента подписания протокола Комиссии о результатах конкурсного отбора Администрация издает распоряжение  о предоставлении гранта победителям конкурсного отбора при отсутствии оснований для принятия решения об отказе в предоставлении гранта, установленных пунктом 3.6 настоящих Правил, и (или) об отказе в предоставлении гранта. О принятом решении субъекты малого и среднего предпринимательства уведомляются в течение пяти рабочих дней со дня издания приказа о предоставлении гранта посредством размещения соответствующей информации на официальном сайте Администрации в информа</w:t>
      </w:r>
      <w:r>
        <w:rPr>
          <w:rFonts w:ascii="Times New Roman" w:hAnsi="Times New Roman" w:cs="Times New Roman"/>
          <w:sz w:val="26"/>
          <w:szCs w:val="26"/>
          <w:lang w:val="ru-RU"/>
        </w:rPr>
        <w:t>ционно-телекоммуника</w:t>
      </w:r>
      <w:r w:rsidRPr="00B66EE0">
        <w:rPr>
          <w:rFonts w:ascii="Times New Roman" w:hAnsi="Times New Roman" w:cs="Times New Roman"/>
          <w:sz w:val="26"/>
          <w:szCs w:val="26"/>
          <w:lang w:val="ru-RU"/>
        </w:rPr>
        <w:t>ционной сети «Интернет»,  и направления им письменного уведомления.</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C64888" w:rsidRDefault="00C7637D" w:rsidP="00C7637D">
      <w:pPr>
        <w:pStyle w:val="PreformattedText"/>
        <w:ind w:firstLine="709"/>
        <w:rPr>
          <w:rFonts w:ascii="Times New Roman" w:hAnsi="Times New Roman" w:cs="Times New Roman"/>
          <w:sz w:val="26"/>
          <w:szCs w:val="26"/>
          <w:lang w:val="ru-RU"/>
        </w:rPr>
      </w:pPr>
      <w:r w:rsidRPr="00C64888">
        <w:rPr>
          <w:rFonts w:ascii="Times New Roman" w:hAnsi="Times New Roman" w:cs="Times New Roman"/>
          <w:sz w:val="26"/>
          <w:szCs w:val="26"/>
          <w:lang w:val="ru-RU"/>
        </w:rPr>
        <w:t>Информация о результатах рассмотрения заявок включает следующие</w:t>
      </w:r>
      <w:r>
        <w:rPr>
          <w:rFonts w:ascii="Times New Roman" w:hAnsi="Times New Roman" w:cs="Times New Roman"/>
          <w:sz w:val="26"/>
          <w:szCs w:val="26"/>
          <w:lang w:val="ru-RU"/>
        </w:rPr>
        <w:t xml:space="preserve"> </w:t>
      </w:r>
      <w:r w:rsidRPr="00C64888">
        <w:rPr>
          <w:rFonts w:ascii="Times New Roman" w:hAnsi="Times New Roman" w:cs="Times New Roman"/>
          <w:sz w:val="26"/>
          <w:szCs w:val="26"/>
          <w:lang w:val="ru-RU"/>
        </w:rPr>
        <w:t>сведения:</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-дата, время и место проведения рассмотрения заявок;</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-дата, время и место оценки заявок участников отбора;</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-информация об участниках конкурсного отбора, заявки которых были рассмотрены;</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C7637D" w:rsidRPr="00B66EE0" w:rsidRDefault="00C7637D" w:rsidP="00C7637D">
      <w:pPr>
        <w:pStyle w:val="PreformattedText"/>
        <w:jc w:val="both"/>
        <w:rPr>
          <w:rFonts w:ascii="Times New Roman" w:hAnsi="Times New Roman" w:cs="Times New Roman"/>
          <w:sz w:val="26"/>
          <w:szCs w:val="26"/>
          <w:lang w:val="ru-RU"/>
        </w:rPr>
      </w:pPr>
      <w:r>
        <w:rPr>
          <w:rFonts w:ascii="Times New Roman" w:hAnsi="Times New Roman" w:cs="Times New Roman"/>
          <w:sz w:val="26"/>
          <w:szCs w:val="26"/>
          <w:lang w:val="ru-RU"/>
        </w:rPr>
        <w:t>-</w:t>
      </w:r>
      <w:r w:rsidRPr="00B66EE0">
        <w:rPr>
          <w:rFonts w:ascii="Times New Roman" w:hAnsi="Times New Roman" w:cs="Times New Roman"/>
          <w:sz w:val="26"/>
          <w:szCs w:val="26"/>
          <w:lang w:val="ru-RU"/>
        </w:rPr>
        <w:t>последовательность оценки заявок участников конкурсного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 соответствующих их месту в рейтинге заявок;</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-наименование получателей гранта, с которыми заключается соглашение, и размер предоставляемого им гранта.</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ind w:firstLine="709"/>
        <w:jc w:val="both"/>
        <w:rPr>
          <w:rFonts w:ascii="Times New Roman" w:hAnsi="Times New Roman" w:cs="Times New Roman"/>
          <w:b/>
          <w:sz w:val="26"/>
          <w:szCs w:val="26"/>
          <w:lang w:val="ru-RU"/>
        </w:rPr>
      </w:pPr>
      <w:r w:rsidRPr="00B66EE0">
        <w:rPr>
          <w:rFonts w:ascii="Times New Roman" w:hAnsi="Times New Roman" w:cs="Times New Roman"/>
          <w:b/>
          <w:sz w:val="26"/>
          <w:szCs w:val="26"/>
          <w:lang w:val="ru-RU"/>
        </w:rPr>
        <w:t>3.6. Основаниями для отказа в предоставлении гранта являются:</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а) несоответствие представленной заявки требованиям, установленным пунктом 3.1 настоящих Правил, либо непредставление документов (представление документов не в полном объеме);</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б) установление факта  недостоверности информации, содержащейся в документах, представленных участником конкурсного отбора;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 несоответствие рейтинга заявки минимально необходимому значению рейтинга заявки, при котором участники конкурсного отбора признаются победителями, установленному Комиссией;</w:t>
      </w:r>
    </w:p>
    <w:p w:rsidR="00C7637D" w:rsidRPr="00C7637D" w:rsidRDefault="00C7637D" w:rsidP="00C7637D">
      <w:pPr>
        <w:pStyle w:val="PreformattedText"/>
        <w:ind w:firstLine="709"/>
        <w:jc w:val="both"/>
        <w:rPr>
          <w:rFonts w:ascii="Times New Roman" w:hAnsi="Times New Roman" w:cs="Times New Roman"/>
          <w:color w:val="000000"/>
          <w:sz w:val="26"/>
          <w:szCs w:val="26"/>
          <w:lang w:val="ru-RU"/>
        </w:rPr>
      </w:pPr>
      <w:r w:rsidRPr="00C7637D">
        <w:rPr>
          <w:rFonts w:ascii="Times New Roman" w:hAnsi="Times New Roman" w:cs="Times New Roman"/>
          <w:color w:val="000000"/>
          <w:sz w:val="26"/>
          <w:szCs w:val="26"/>
          <w:lang w:val="ru-RU"/>
        </w:rPr>
        <w:t>г) отсутствие лимитов бюджетных обязательств, доведенных Администрации  в целях предоставления гранта;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д) с момента признания субъекта малого и среднего предпринимательства допустившим нарушение порядка и условий ранее предоставленного ему любого из видов поддержки как субъекту малого и среднего предпринимательства, в том числе не обеспечившим целевое использование средств поддержки, прошло менее чем три года.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3.7.</w:t>
      </w:r>
      <w:r w:rsidRPr="00B66EE0">
        <w:rPr>
          <w:rFonts w:ascii="Times New Roman" w:hAnsi="Times New Roman" w:cs="Times New Roman"/>
          <w:sz w:val="26"/>
          <w:szCs w:val="26"/>
          <w:lang w:val="ru-RU"/>
        </w:rPr>
        <w:t xml:space="preserve"> В случае принятия решения о предоставлении гранта Администрация  в течение 10 рабочих дней с даты подписания приказа о предоставлении гранта заключает с субъектом малого и среднего предпринимательства соглашение о предоставлении гранта. Соглашение о предоставлении гранта заключается в соответствии с типовой формой, установленной Министерством финансов Российской Федерации.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получателем гранта согласовываются новые условия соглашения либо при не достижении согласия по новым условиям соглашение подлежит расторжению. Данное условие включается в соглашение.</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 соглашение также включается:</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-положение о запрете приобретения получателями грантов  юридическими лицами, а также иными юридическими лицами, получающими средства на основании договоров, заключенных с получателями грантов, за счет полученных </w:t>
      </w:r>
      <w:r w:rsidRPr="00C7637D">
        <w:rPr>
          <w:rFonts w:ascii="Times New Roman" w:hAnsi="Times New Roman" w:cs="Times New Roman"/>
          <w:color w:val="000000"/>
          <w:sz w:val="26"/>
          <w:szCs w:val="26"/>
          <w:lang w:val="ru-RU"/>
        </w:rPr>
        <w:t>из республиканского бюджета</w:t>
      </w:r>
      <w:r w:rsidRPr="00B66EE0">
        <w:rPr>
          <w:rFonts w:ascii="Times New Roman" w:hAnsi="Times New Roman" w:cs="Times New Roman"/>
          <w:sz w:val="26"/>
          <w:szCs w:val="26"/>
          <w:lang w:val="ru-RU"/>
        </w:rPr>
        <w:t xml:space="preserve">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-положение о согласии получателя гранта,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Администрацией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условий и порядка</w:t>
      </w:r>
    </w:p>
    <w:p w:rsidR="00C7637D" w:rsidRPr="00B66EE0" w:rsidRDefault="00C7637D" w:rsidP="00C7637D">
      <w:pPr>
        <w:rPr>
          <w:sz w:val="26"/>
          <w:szCs w:val="26"/>
        </w:rPr>
      </w:pPr>
      <w:r w:rsidRPr="00B66EE0">
        <w:rPr>
          <w:sz w:val="26"/>
          <w:szCs w:val="26"/>
        </w:rPr>
        <w:t>предоставления гранта в соответствии со статьями 268.1 и 269.2 Бюджетного кодекса Российской Федерации;</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-положение о представлении получателем гранта в Администрацию  ежегодно в течение трех лет, начиная с года, следующего за годом предоставления гранта, информации о финансово-экономических показателях своей деятельности;</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-о праве Администрации по согласованию с получателем гранта в случае возникновения обстоятельств, приводящих к невозможности достижения значений результатов предоставления гранта, в целях достижения которых предоставляется грант, в сроки, определенные соглашением о предоставлении гранта, принять решение о внесении изменений в соглашение в части продления сроков достижения результатов предоставления гранта (но не более чём на 24 месяца) без изменения размера гранта, а также о праве Администрации в случае невозможности достижения результатов предоставления гранта без изменения размера гранта принять решение об уменьшении значений результатов предоставления гранта;</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-порядок согласования новых условий соглашения, в том числе при необходимости с участием представителей  Министерства экономического развития Республики Хакасия;</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-положение о сроке освоения средств гранта и собственных средств, необходимых для реализации проекта в сфере предпринимательской деятельности.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Победитель (победители) конкурсного отбора должен подписать соглашение (договор) о предоставлении гранта течение 10 дней со дня издания приказа о предоставлении гранта. В случае отказа от подписания соглашения в течение установленного срока  (направления  соответствующего  уведомления  в Администрацию  или неявки (</w:t>
      </w:r>
      <w:proofErr w:type="spellStart"/>
      <w:r w:rsidRPr="00B66EE0">
        <w:rPr>
          <w:rFonts w:ascii="Times New Roman" w:hAnsi="Times New Roman" w:cs="Times New Roman"/>
          <w:sz w:val="26"/>
          <w:szCs w:val="26"/>
          <w:lang w:val="ru-RU"/>
        </w:rPr>
        <w:t>неподписания</w:t>
      </w:r>
      <w:proofErr w:type="spellEnd"/>
      <w:r w:rsidRPr="00B66EE0">
        <w:rPr>
          <w:rFonts w:ascii="Times New Roman" w:hAnsi="Times New Roman" w:cs="Times New Roman"/>
          <w:sz w:val="26"/>
          <w:szCs w:val="26"/>
          <w:lang w:val="ru-RU"/>
        </w:rPr>
        <w:t>) в установленный срок) победитель (победители) конкурсного отбора признается (признаются) уклонившимся (уклонившимися) от заключения соглашения. В таком случае Администрация заключает соглашение (договор)  о предоставлении гранта с заявителем, заявка которого имеет следующий порядковый номер в рейтинге заявок (на один ниже).</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3.8.</w:t>
      </w:r>
      <w:r w:rsidRPr="00B66EE0">
        <w:rPr>
          <w:rFonts w:ascii="Times New Roman" w:hAnsi="Times New Roman" w:cs="Times New Roman"/>
          <w:sz w:val="26"/>
          <w:szCs w:val="26"/>
          <w:lang w:val="ru-RU"/>
        </w:rPr>
        <w:t xml:space="preserve"> Администрация еженедельно, но не позднее чем через 15 рабочих дней со дня подписания соглашения и до полного перечисления средств субъекту малого и среднего  предпринимательства, направляет заявку на финансирование в Министерство финансов Республики Хакасия.</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3.9.</w:t>
      </w:r>
      <w:r w:rsidRPr="00B66EE0">
        <w:rPr>
          <w:rFonts w:ascii="Times New Roman" w:hAnsi="Times New Roman" w:cs="Times New Roman"/>
          <w:sz w:val="26"/>
          <w:szCs w:val="26"/>
          <w:lang w:val="ru-RU"/>
        </w:rPr>
        <w:t xml:space="preserve"> Администрация не позднее пяти рабочих дней с момента получения средств из Министерства финансов Республики Хакасия перечисляет средства гранта на расчетный  счет, открытый  субъекту малого и  среднего предпринимательства в российских кредитных организациях, в соответствии с</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порядком, установленным для исполнения республиканского бюджета.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3.10.</w:t>
      </w:r>
      <w:r w:rsidRPr="00B66EE0">
        <w:rPr>
          <w:rFonts w:ascii="Times New Roman" w:hAnsi="Times New Roman" w:cs="Times New Roman"/>
          <w:sz w:val="26"/>
          <w:szCs w:val="26"/>
          <w:lang w:val="ru-RU"/>
        </w:rPr>
        <w:t xml:space="preserve"> Оценка эффективности расходования гранта  осуществляется Администрацией исходя из достижения значений результатов предоставления гранта в отчетном периоде.</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Результатом предоставления гранта молодым предпринимателям является численность граждан, занятых в сфере малого и — среднего предпринимательства, включая индивидуальных предпринимателей.</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Значение указанного результата предоставления гранта устанавливается соглашением.</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jc w:val="center"/>
        <w:rPr>
          <w:rFonts w:ascii="Times New Roman" w:hAnsi="Times New Roman" w:cs="Times New Roman"/>
          <w:b/>
          <w:sz w:val="26"/>
          <w:szCs w:val="26"/>
          <w:lang w:val="ru-RU"/>
        </w:rPr>
      </w:pPr>
      <w:r w:rsidRPr="00B66EE0">
        <w:rPr>
          <w:rFonts w:ascii="Times New Roman" w:hAnsi="Times New Roman" w:cs="Times New Roman"/>
          <w:b/>
          <w:sz w:val="26"/>
          <w:szCs w:val="26"/>
          <w:lang w:val="ru-RU"/>
        </w:rPr>
        <w:t>4. Требования к отчетности</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4.1.</w:t>
      </w:r>
      <w:r w:rsidRPr="00B66EE0">
        <w:rPr>
          <w:rFonts w:ascii="Times New Roman" w:hAnsi="Times New Roman" w:cs="Times New Roman"/>
          <w:sz w:val="26"/>
          <w:szCs w:val="26"/>
          <w:lang w:val="ru-RU"/>
        </w:rPr>
        <w:t xml:space="preserve"> Заявитель представляет в Администрацию  в электронном и бумажном виде по формам, определенным типовыми формами соглашений о предоставлении гранта, отчеты о достижении результатов предоставления гранта, об осуществлении расходов, источником финансового обеспечения которых является грант, и о реализации проекта в сфере предпринимательской деятельности, предусмотренные соглашением.</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 </w:t>
      </w:r>
      <w:r>
        <w:rPr>
          <w:rFonts w:ascii="Times New Roman" w:hAnsi="Times New Roman" w:cs="Times New Roman"/>
          <w:sz w:val="26"/>
          <w:szCs w:val="26"/>
          <w:lang w:val="ru-RU"/>
        </w:rPr>
        <w:tab/>
      </w:r>
      <w:r w:rsidRPr="00B66EE0">
        <w:rPr>
          <w:rFonts w:ascii="Times New Roman" w:hAnsi="Times New Roman" w:cs="Times New Roman"/>
          <w:sz w:val="26"/>
          <w:szCs w:val="26"/>
          <w:lang w:val="ru-RU"/>
        </w:rPr>
        <w:t xml:space="preserve"> Отчеты об осуществлении расходов и о реализации проекта в сфере предпринимательской деятельности составляются нарастающим итогом по состоянию на первое число месяца, следующего за отчетным кварталом, и представляются до десятого числа месяца, следующего за отчетным кварталом, в случае осуществления кассового расхода, при этом отчеты за </w:t>
      </w:r>
      <w:r w:rsidRPr="00B66EE0">
        <w:rPr>
          <w:rFonts w:ascii="Times New Roman" w:hAnsi="Times New Roman" w:cs="Times New Roman"/>
          <w:sz w:val="26"/>
          <w:szCs w:val="26"/>
        </w:rPr>
        <w:t>IV</w:t>
      </w:r>
      <w:r w:rsidRPr="00B66EE0">
        <w:rPr>
          <w:rFonts w:ascii="Times New Roman" w:hAnsi="Times New Roman" w:cs="Times New Roman"/>
          <w:sz w:val="26"/>
          <w:szCs w:val="26"/>
          <w:lang w:val="ru-RU"/>
        </w:rPr>
        <w:t xml:space="preserve"> квартал представляются до 18 января года, следующего за годом предоставления гранта, независимо от факта осуществления кассового расхода.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Отчеты о достижении значений результатов предоставления гранта представляются в срок до 1 февраля года, следующего за годом предоставления гранта.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4.2.</w:t>
      </w:r>
      <w:r w:rsidRPr="00B66EE0">
        <w:rPr>
          <w:rFonts w:ascii="Times New Roman" w:hAnsi="Times New Roman" w:cs="Times New Roman"/>
          <w:sz w:val="26"/>
          <w:szCs w:val="26"/>
          <w:lang w:val="ru-RU"/>
        </w:rPr>
        <w:t xml:space="preserve"> К отчету о реализации проекта в сфере предпринимательской деятельности заявитель прикладывает следующие документы для подтверждения расходов, осуществленных за счет средств гранта и собственных средств в целях реализации проекта в сфере предпринимательской деятельности и связанных с:</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а) арендой нежилого помещения для реализации проекта,  копию договора аренды на нежилое помещение, назначение которого позволяет его использовать для реализации проекта; копии платежных поручений или иных документов, подтверждающих факт оплаты арендных платежей; копии  документов, подтверждающих факт получения в пользование нежилого помещения (акты приема-передачи);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б) ремонтом нежилого помещения, включая приобретение строительных материалов, оборудования, необходимых для ремонта помещения, используемого для реализации проекта, копию локально-сметного расчета на ремонтные работы, копию договора на оказание ремонтных работ, заключенного с субъектом малого и среднего  предпринимательства, копии платежных поручений или  иных документов, подтверждающих факт оплаты ремонтных работ; копии  документов, подтверждающих факт приема выполненных работ в нежилом помещении (акты приема-передачи, формы КС-2, КС-3), копии документов, подтверждающих факт приобретения строительных материалов и оборудования (товарные и кассовые чеки, договоры и передаточные документы при наличии);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 арендой и (или) приобретением оргтехники, оборудования (в том числе инвентаря, мебели), используемых для реализации проекта, — копию договора аренды или купли-продажи оргтехники, оборудования (в том числе инвентаря, мебели), назначение которых позволяет их использовать для реализации проекта; копии платежных поручений или иных документов, подтверждающих факт оплаты арендных платежей; копии документов, подтверждающих факт получения в пользование оргтехники, оборудования (акты приема-передачи);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г) выплатой по передаче прав на франшизу (паушальный платеж),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копии платежных поручений или иных документов, подтверждающих факт оплаты паушального платежа;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д) технологическим присоединением к объектам инженерной инфраструктуры (электрическим сетям, газоснабжению, водоснабжению,  водоотведению, теплоснабжению), копии документов, подтверждающих  произведенные заявителем затраты на технологическое присоединение к объектам инженерной  инфраструктуры (договоры, счета, платежные поручения, акты приема-передачи);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е) оплатой коммунальных услуг и услуг электроснабжения, копии выставленных счетов и платежных поручений на оплату коммунальных услуг и услуг электроснабжения;</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ж) оформлением результатов интеллектуальной деятельности,  копии  платежных поручений на оплату государственной пошлины на получение патента (свидетельства) на интеллектуальную собственность;</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з) приобретением основных средств, необходимых для реализации проекта (за исключением приобретения зданий, сооружений, земельных участков, автомобилей), — копии договоров на приобретение в собственность основных средств, копии платежных поручений или иных документов, подтверждающих факт оплаты основных средств; копии документов, подтверждающих факт получения в пользование основных средств (акты приема-передачи);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и) переоборудованием транспортных средств для перевозки маломобильных групп населения, в том числе инвалидов, копии договоров на техническое переоборудование транспортных средств, копии платежных поручений или иных документов, подтверждающих факт оплаты работ по переоборудованию транспортных средств; копии документов, подтверждающих факт приема переоборудованного транспортного средства (акты приема-передачи);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к) оплатой услуг связи, в том числе информационно-телекоммуникационной сети «Интернет», при реализации проекта в сфере предпринимательской деятельности, — копию договора на оказание услуг связи с телефонным оператором ИЛИ </w:t>
      </w:r>
      <w:proofErr w:type="spellStart"/>
      <w:r w:rsidRPr="00B66EE0">
        <w:rPr>
          <w:rFonts w:ascii="Times New Roman" w:hAnsi="Times New Roman" w:cs="Times New Roman"/>
          <w:sz w:val="26"/>
          <w:szCs w:val="26"/>
          <w:lang w:val="ru-RU"/>
        </w:rPr>
        <w:t>интернет-провайдером</w:t>
      </w:r>
      <w:proofErr w:type="spellEnd"/>
      <w:r w:rsidRPr="00B66EE0">
        <w:rPr>
          <w:rFonts w:ascii="Times New Roman" w:hAnsi="Times New Roman" w:cs="Times New Roman"/>
          <w:sz w:val="26"/>
          <w:szCs w:val="26"/>
          <w:lang w:val="ru-RU"/>
        </w:rPr>
        <w:t>, копии платежных поручений или иных документов, подтверждающих факт оплаты услуг связи;</w:t>
      </w:r>
    </w:p>
    <w:p w:rsidR="00C7637D" w:rsidRPr="00B66EE0" w:rsidRDefault="00C7637D" w:rsidP="00C7637D">
      <w:pPr>
        <w:pStyle w:val="PreformattedText"/>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л</w:t>
      </w:r>
      <w:r w:rsidRPr="00B66EE0">
        <w:rPr>
          <w:rFonts w:ascii="Times New Roman" w:hAnsi="Times New Roman" w:cs="Times New Roman"/>
          <w:sz w:val="26"/>
          <w:szCs w:val="26"/>
          <w:lang w:val="ru-RU"/>
        </w:rPr>
        <w:t>) оплатой услуг по созданию, технической поддержке, наполнению, развитию и продвижению проекта и  средствах массовой информации и информационно-телекоммуникационной сети «Интернет» (услуг хостинга, расходов на регистрацию доменных имен в информационно- телекоммуникационной сети «Интернет» и продление регистрации, расходов на поисковую оптимизацию, услуг/работ по модернизации сайта и аккаунтов в социальных сетях), — копию договора на оказание услуг хостинга, регистрацию доменных имен в информационно-телекоммуникационной сети «Интернет» и продление регистрации, поисковую оптимизацию, услуг/работ по модернизации сайта и аккаунтов в социальных сетях, копии платежных поручений или иных документов, подтверждающих факт оплаты указанных услуг, копии документов, подтверждающих факт приема выполненных услуг (акты приема-передачи);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м) приобретением программного обеспечения и неисключительных прав на программное обеспечение (расходов, связанных с получением — прав по лицензионному соглашению; расходов по адаптации, настройке, внедрению и модификации программного обеспечения; расходов по сопровождению программного обеспечения), — копию договора на приобретение программного обеспечения и неисключительных прав на программное обеспечение, копии платежных поручений или иных документов, подтверждающих факт оплаты расходов, связанных с получением прав по лицензионному соглашению, расходов по адаптации, настройке, внедрению и модификации программного обеспечения, расходов по сопровождению программного обеспечения, копии документов, подтверждающих факт приема и установки программного обеспечения или услуг по его настройке и сопровождению (акты приема-передачи);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н) приобретением сырья, расходных материалов, необходимых для производства продукции и оказания услуг, копию договора (при наличии) на приобретение сырья, расходных материалов, необходимых для производства      продукции, копии платежных поручений или иных документов, подтверждающих факт оплаты сырья и расходных материалов, копии документов, подтверждающих факт приема сырья и расходных материалов (акты приема-передачи);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о) уплатой первого взноса (аванса) при заключении договора лизинга и (или) лизинговых платежей, опии договора лизинга, графика лизинговых платежей, договора купли-продажи с актом приема-передачи, заключенного лизинговой компанией с продавцом оборудования, акта приема-передачи оборудования, полученного лизингополучателем от лизинговой компании по  договору лизинга, копии платежных поручений, подтверждающих уплату лизинговых платежей либо первого взноса;</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jc w:val="center"/>
        <w:rPr>
          <w:rFonts w:ascii="Times New Roman" w:hAnsi="Times New Roman" w:cs="Times New Roman"/>
          <w:b/>
          <w:sz w:val="26"/>
          <w:szCs w:val="26"/>
          <w:lang w:val="ru-RU"/>
        </w:rPr>
      </w:pPr>
      <w:r w:rsidRPr="00B66EE0">
        <w:rPr>
          <w:rFonts w:ascii="Times New Roman" w:hAnsi="Times New Roman" w:cs="Times New Roman"/>
          <w:b/>
          <w:sz w:val="26"/>
          <w:szCs w:val="26"/>
          <w:lang w:val="ru-RU"/>
        </w:rPr>
        <w:t>5. Осуществление контроля за соблюдением условий и порядка предоставления грантов и ответственности за их нарушение</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5.1.</w:t>
      </w:r>
      <w:r w:rsidRPr="00B66EE0">
        <w:rPr>
          <w:rFonts w:ascii="Times New Roman" w:hAnsi="Times New Roman" w:cs="Times New Roman"/>
          <w:sz w:val="26"/>
          <w:szCs w:val="26"/>
          <w:lang w:val="ru-RU"/>
        </w:rPr>
        <w:t xml:space="preserve"> Администрация  и в соответствии со статьями 268.1 и 269.2 Бюджетного кодекса Российской Федерации орган государственного финансового контроля проводят проверки соблюдения получателями грантов условий и порядка предоставления грантов, в том числе в части достижения результатов предоставления грантов.</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Администрация в течение трех лет с даты предоставления гранта осуществляет мониторинг деятельности  получателя гранта с целью информирования Министерства экономического развития Российской Федерации о финансово-экономических показателях  осуществления  предпринимательской деятельности получателем гранта.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5.2.</w:t>
      </w:r>
      <w:r w:rsidRPr="00B66EE0">
        <w:rPr>
          <w:rFonts w:ascii="Times New Roman" w:hAnsi="Times New Roman" w:cs="Times New Roman"/>
          <w:sz w:val="26"/>
          <w:szCs w:val="26"/>
          <w:lang w:val="ru-RU"/>
        </w:rPr>
        <w:t xml:space="preserve"> Срок освоения средств гранта и собственных средств в размере </w:t>
      </w:r>
      <w:proofErr w:type="spellStart"/>
      <w:r w:rsidRPr="00B66EE0">
        <w:rPr>
          <w:rFonts w:ascii="Times New Roman" w:hAnsi="Times New Roman" w:cs="Times New Roman"/>
          <w:sz w:val="26"/>
          <w:szCs w:val="26"/>
          <w:lang w:val="ru-RU"/>
        </w:rPr>
        <w:t>софинансирования</w:t>
      </w:r>
      <w:proofErr w:type="spellEnd"/>
      <w:r w:rsidRPr="00B66EE0">
        <w:rPr>
          <w:rFonts w:ascii="Times New Roman" w:hAnsi="Times New Roman" w:cs="Times New Roman"/>
          <w:sz w:val="26"/>
          <w:szCs w:val="26"/>
          <w:lang w:val="ru-RU"/>
        </w:rPr>
        <w:t xml:space="preserve"> в рамках проекта в сфере предпринимательской деятельности 30 сентября года, следующего за годом предоставления гранта. В случае наличия на 1 октября года, следующего за годом предоставления гранта, неиспользованного остатка средств гранта, получатель гранта возвращает неиспользованный остаток средств гранта до 15 октября.</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При нецелевом использовании средств гранта Администрация  вправе досрочно потребовать возврата гранта или части гранта, использованной с нарушениями условий его предоставления.</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 случае выявления в ходе проверки Администрацией и органом государственного финансового контроля нарушений соблюдения условий и порядка предоставления грантов получателями грантов Администрация обязана потребовать возврат гранта, использованного с нарушением условий и порядка предоставления гранта.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 случае если получателем гранта по состоянию на 31 декабря года получения гранта не достигнуты результаты предоставления гранта и в срок, установленный соглашением, данное нарушение не устранено, объем средств, которые Администрация  обязана требовать к возврату в местный  бюджет от получателя гранта в срок до 01 июня (31 декабря) года, следующего за годом предоставления гранта, рассчитывается по формуле:</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rPr>
        <w:t>V</w:t>
      </w:r>
      <w:r w:rsidRPr="00B66EE0">
        <w:rPr>
          <w:rFonts w:ascii="Times New Roman" w:hAnsi="Times New Roman" w:cs="Times New Roman"/>
          <w:sz w:val="26"/>
          <w:szCs w:val="26"/>
          <w:lang w:val="ru-RU"/>
        </w:rPr>
        <w:t xml:space="preserve"> возврата =  (</w:t>
      </w:r>
      <w:r w:rsidRPr="00B66EE0">
        <w:rPr>
          <w:rFonts w:ascii="Times New Roman" w:hAnsi="Times New Roman" w:cs="Times New Roman"/>
          <w:sz w:val="26"/>
          <w:szCs w:val="26"/>
        </w:rPr>
        <w:t>V</w:t>
      </w:r>
      <w:r w:rsidRPr="00B66EE0">
        <w:rPr>
          <w:rFonts w:ascii="Times New Roman" w:hAnsi="Times New Roman" w:cs="Times New Roman"/>
          <w:sz w:val="26"/>
          <w:szCs w:val="26"/>
          <w:lang w:val="ru-RU"/>
        </w:rPr>
        <w:t xml:space="preserve"> гранта </w:t>
      </w:r>
      <w:r w:rsidRPr="00B66EE0">
        <w:rPr>
          <w:rFonts w:ascii="Times New Roman" w:hAnsi="Times New Roman" w:cs="Times New Roman"/>
          <w:sz w:val="26"/>
          <w:szCs w:val="26"/>
        </w:rPr>
        <w:t>x</w:t>
      </w:r>
      <w:r w:rsidRPr="00B66EE0">
        <w:rPr>
          <w:rFonts w:ascii="Times New Roman" w:hAnsi="Times New Roman" w:cs="Times New Roman"/>
          <w:sz w:val="26"/>
          <w:szCs w:val="26"/>
          <w:lang w:val="ru-RU"/>
        </w:rPr>
        <w:t xml:space="preserve"> </w:t>
      </w:r>
      <w:r w:rsidRPr="00B66EE0">
        <w:rPr>
          <w:rFonts w:ascii="Times New Roman" w:hAnsi="Times New Roman" w:cs="Times New Roman"/>
          <w:sz w:val="26"/>
          <w:szCs w:val="26"/>
        </w:rPr>
        <w:t>k</w:t>
      </w:r>
      <w:r w:rsidRPr="00B66EE0">
        <w:rPr>
          <w:rFonts w:ascii="Times New Roman" w:hAnsi="Times New Roman" w:cs="Times New Roman"/>
          <w:sz w:val="26"/>
          <w:szCs w:val="26"/>
          <w:lang w:val="ru-RU"/>
        </w:rPr>
        <w:t xml:space="preserve"> </w:t>
      </w:r>
      <w:r w:rsidRPr="00B66EE0">
        <w:rPr>
          <w:rFonts w:ascii="Times New Roman" w:hAnsi="Times New Roman" w:cs="Times New Roman"/>
          <w:sz w:val="26"/>
          <w:szCs w:val="26"/>
        </w:rPr>
        <w:t>x</w:t>
      </w:r>
      <w:r w:rsidRPr="00B66EE0">
        <w:rPr>
          <w:rFonts w:ascii="Times New Roman" w:hAnsi="Times New Roman" w:cs="Times New Roman"/>
          <w:sz w:val="26"/>
          <w:szCs w:val="26"/>
          <w:lang w:val="ru-RU"/>
        </w:rPr>
        <w:t xml:space="preserve"> </w:t>
      </w:r>
      <w:r w:rsidRPr="00B66EE0">
        <w:rPr>
          <w:rFonts w:ascii="Times New Roman" w:hAnsi="Times New Roman" w:cs="Times New Roman"/>
          <w:sz w:val="26"/>
          <w:szCs w:val="26"/>
        </w:rPr>
        <w:t>m</w:t>
      </w:r>
      <w:r w:rsidRPr="00B66EE0">
        <w:rPr>
          <w:rFonts w:ascii="Times New Roman" w:hAnsi="Times New Roman" w:cs="Times New Roman"/>
          <w:sz w:val="26"/>
          <w:szCs w:val="26"/>
          <w:lang w:val="ru-RU"/>
        </w:rPr>
        <w:t>/</w:t>
      </w:r>
      <w:r w:rsidRPr="00B66EE0">
        <w:rPr>
          <w:rFonts w:ascii="Times New Roman" w:hAnsi="Times New Roman" w:cs="Times New Roman"/>
          <w:sz w:val="26"/>
          <w:szCs w:val="26"/>
        </w:rPr>
        <w:t>n</w:t>
      </w:r>
      <w:r w:rsidRPr="00B66EE0">
        <w:rPr>
          <w:rFonts w:ascii="Times New Roman" w:hAnsi="Times New Roman" w:cs="Times New Roman"/>
          <w:sz w:val="26"/>
          <w:szCs w:val="26"/>
          <w:lang w:val="ru-RU"/>
        </w:rPr>
        <w:t>) х 0,1,</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где:</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rPr>
        <w:t>V</w:t>
      </w:r>
      <w:r w:rsidRPr="00B66EE0">
        <w:rPr>
          <w:rFonts w:ascii="Times New Roman" w:hAnsi="Times New Roman" w:cs="Times New Roman"/>
          <w:sz w:val="26"/>
          <w:szCs w:val="26"/>
          <w:lang w:val="ru-RU"/>
        </w:rPr>
        <w:t xml:space="preserve"> гранта  - размер гранта, предоставленного получателю гранта в отчетном финансовом году;</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rPr>
        <w:t>m</w:t>
      </w:r>
      <w:r w:rsidRPr="00B66EE0">
        <w:rPr>
          <w:rFonts w:ascii="Times New Roman" w:hAnsi="Times New Roman" w:cs="Times New Roman"/>
          <w:sz w:val="26"/>
          <w:szCs w:val="26"/>
          <w:lang w:val="ru-RU"/>
        </w:rPr>
        <w:t xml:space="preserve">  - количество результатов предоставления гранта, по которым индекс, отражающий уровень </w:t>
      </w:r>
      <w:proofErr w:type="spellStart"/>
      <w:r w:rsidRPr="00B66EE0">
        <w:rPr>
          <w:rFonts w:ascii="Times New Roman" w:hAnsi="Times New Roman" w:cs="Times New Roman"/>
          <w:sz w:val="26"/>
          <w:szCs w:val="26"/>
          <w:lang w:val="ru-RU"/>
        </w:rPr>
        <w:t>недостижения</w:t>
      </w:r>
      <w:proofErr w:type="spellEnd"/>
      <w:r w:rsidRPr="00B66EE0">
        <w:rPr>
          <w:rFonts w:ascii="Times New Roman" w:hAnsi="Times New Roman" w:cs="Times New Roman"/>
          <w:sz w:val="26"/>
          <w:szCs w:val="26"/>
          <w:lang w:val="ru-RU"/>
        </w:rPr>
        <w:t xml:space="preserve"> 1-го результата предоставления гранта, имеет положительное значение;</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rPr>
        <w:t>n</w:t>
      </w:r>
      <w:r w:rsidRPr="00B66EE0">
        <w:rPr>
          <w:rFonts w:ascii="Times New Roman" w:hAnsi="Times New Roman" w:cs="Times New Roman"/>
          <w:sz w:val="26"/>
          <w:szCs w:val="26"/>
          <w:lang w:val="ru-RU"/>
        </w:rPr>
        <w:t xml:space="preserve"> -  общее количество результатов предоставления гранта;</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rPr>
        <w:t>k</w:t>
      </w:r>
      <w:r w:rsidRPr="00B66EE0">
        <w:rPr>
          <w:rFonts w:ascii="Times New Roman" w:hAnsi="Times New Roman" w:cs="Times New Roman"/>
          <w:sz w:val="26"/>
          <w:szCs w:val="26"/>
          <w:lang w:val="ru-RU"/>
        </w:rPr>
        <w:t xml:space="preserve"> -  коэффициент возврата гранта. рассчитывается по формуле:</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rPr>
        <w:t>K</w:t>
      </w:r>
      <w:r w:rsidRPr="00B66EE0">
        <w:rPr>
          <w:rFonts w:ascii="Times New Roman" w:hAnsi="Times New Roman" w:cs="Times New Roman"/>
          <w:sz w:val="26"/>
          <w:szCs w:val="26"/>
          <w:lang w:val="ru-RU"/>
        </w:rPr>
        <w:t>=∑</w:t>
      </w:r>
      <w:r w:rsidRPr="00B66EE0">
        <w:rPr>
          <w:rFonts w:ascii="Times New Roman" w:hAnsi="Times New Roman" w:cs="Times New Roman"/>
          <w:sz w:val="26"/>
          <w:szCs w:val="26"/>
        </w:rPr>
        <w:t>Di</w:t>
      </w:r>
      <w:r w:rsidRPr="00B66EE0">
        <w:rPr>
          <w:rFonts w:ascii="Times New Roman" w:hAnsi="Times New Roman" w:cs="Times New Roman"/>
          <w:sz w:val="26"/>
          <w:szCs w:val="26"/>
          <w:lang w:val="ru-RU"/>
        </w:rPr>
        <w:t>/</w:t>
      </w:r>
      <w:r w:rsidRPr="00B66EE0">
        <w:rPr>
          <w:rFonts w:ascii="Times New Roman" w:hAnsi="Times New Roman" w:cs="Times New Roman"/>
          <w:sz w:val="26"/>
          <w:szCs w:val="26"/>
        </w:rPr>
        <w:t>m</w:t>
      </w:r>
      <w:r w:rsidRPr="00B66EE0">
        <w:rPr>
          <w:rFonts w:ascii="Times New Roman" w:hAnsi="Times New Roman" w:cs="Times New Roman"/>
          <w:sz w:val="26"/>
          <w:szCs w:val="26"/>
          <w:lang w:val="ru-RU"/>
        </w:rPr>
        <w:t>,</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где:</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rPr>
        <w:t>Di</w:t>
      </w:r>
      <w:r w:rsidRPr="00B66EE0">
        <w:rPr>
          <w:rFonts w:ascii="Times New Roman" w:hAnsi="Times New Roman" w:cs="Times New Roman"/>
          <w:sz w:val="26"/>
          <w:szCs w:val="26"/>
          <w:lang w:val="ru-RU"/>
        </w:rPr>
        <w:t xml:space="preserve"> - индекс, отражающий уровень  </w:t>
      </w:r>
      <w:proofErr w:type="spellStart"/>
      <w:r w:rsidRPr="00B66EE0">
        <w:rPr>
          <w:rFonts w:ascii="Times New Roman" w:hAnsi="Times New Roman" w:cs="Times New Roman"/>
          <w:sz w:val="26"/>
          <w:szCs w:val="26"/>
          <w:lang w:val="ru-RU"/>
        </w:rPr>
        <w:t>недостижения</w:t>
      </w:r>
      <w:proofErr w:type="spellEnd"/>
      <w:r w:rsidRPr="00B66EE0">
        <w:rPr>
          <w:rFonts w:ascii="Times New Roman" w:hAnsi="Times New Roman" w:cs="Times New Roman"/>
          <w:sz w:val="26"/>
          <w:szCs w:val="26"/>
          <w:lang w:val="ru-RU"/>
        </w:rPr>
        <w:t xml:space="preserve"> </w:t>
      </w:r>
      <w:proofErr w:type="spellStart"/>
      <w:r w:rsidRPr="00B66EE0">
        <w:rPr>
          <w:rFonts w:ascii="Times New Roman" w:hAnsi="Times New Roman" w:cs="Times New Roman"/>
          <w:sz w:val="26"/>
          <w:szCs w:val="26"/>
        </w:rPr>
        <w:t>i</w:t>
      </w:r>
      <w:proofErr w:type="spellEnd"/>
      <w:r w:rsidRPr="00B66EE0">
        <w:rPr>
          <w:rFonts w:ascii="Times New Roman" w:hAnsi="Times New Roman" w:cs="Times New Roman"/>
          <w:sz w:val="26"/>
          <w:szCs w:val="26"/>
          <w:lang w:val="ru-RU"/>
        </w:rPr>
        <w:t>-го результата предоставления гранта.</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При расчете коэффициента возврата гранта используются | только положительные значения индекса, отражающего уровень </w:t>
      </w:r>
      <w:proofErr w:type="spellStart"/>
      <w:r w:rsidRPr="00B66EE0">
        <w:rPr>
          <w:rFonts w:ascii="Times New Roman" w:hAnsi="Times New Roman" w:cs="Times New Roman"/>
          <w:sz w:val="26"/>
          <w:szCs w:val="26"/>
          <w:lang w:val="ru-RU"/>
        </w:rPr>
        <w:t>недостижения</w:t>
      </w:r>
      <w:proofErr w:type="spellEnd"/>
      <w:r w:rsidRPr="00B66EE0">
        <w:rPr>
          <w:rFonts w:ascii="Times New Roman" w:hAnsi="Times New Roman" w:cs="Times New Roman"/>
          <w:sz w:val="26"/>
          <w:szCs w:val="26"/>
          <w:lang w:val="ru-RU"/>
        </w:rPr>
        <w:t xml:space="preserve"> 1-го результата предоставления гранта.</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Индекс, отражающий уровень </w:t>
      </w:r>
      <w:proofErr w:type="spellStart"/>
      <w:r w:rsidRPr="00B66EE0">
        <w:rPr>
          <w:rFonts w:ascii="Times New Roman" w:hAnsi="Times New Roman" w:cs="Times New Roman"/>
          <w:sz w:val="26"/>
          <w:szCs w:val="26"/>
          <w:lang w:val="ru-RU"/>
        </w:rPr>
        <w:t>недостижения</w:t>
      </w:r>
      <w:proofErr w:type="spellEnd"/>
      <w:r w:rsidRPr="00B66EE0">
        <w:rPr>
          <w:rFonts w:ascii="Times New Roman" w:hAnsi="Times New Roman" w:cs="Times New Roman"/>
          <w:sz w:val="26"/>
          <w:szCs w:val="26"/>
          <w:lang w:val="ru-RU"/>
        </w:rPr>
        <w:t xml:space="preserve"> 1-го результата предоставления гранта, определяется по формуле:</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rPr>
        <w:t>Di</w:t>
      </w:r>
      <w:r w:rsidRPr="00B66EE0">
        <w:rPr>
          <w:rFonts w:ascii="Times New Roman" w:hAnsi="Times New Roman" w:cs="Times New Roman"/>
          <w:sz w:val="26"/>
          <w:szCs w:val="26"/>
          <w:lang w:val="ru-RU"/>
        </w:rPr>
        <w:t>=1-</w:t>
      </w:r>
      <w:proofErr w:type="spellStart"/>
      <w:r w:rsidRPr="00B66EE0">
        <w:rPr>
          <w:rFonts w:ascii="Times New Roman" w:hAnsi="Times New Roman" w:cs="Times New Roman"/>
          <w:sz w:val="26"/>
          <w:szCs w:val="26"/>
        </w:rPr>
        <w:t>Ti</w:t>
      </w:r>
      <w:proofErr w:type="spellEnd"/>
      <w:r w:rsidRPr="00B66EE0">
        <w:rPr>
          <w:rFonts w:ascii="Times New Roman" w:hAnsi="Times New Roman" w:cs="Times New Roman"/>
          <w:sz w:val="26"/>
          <w:szCs w:val="26"/>
          <w:lang w:val="ru-RU"/>
        </w:rPr>
        <w:t>/</w:t>
      </w:r>
      <w:r w:rsidRPr="00B66EE0">
        <w:rPr>
          <w:rFonts w:ascii="Times New Roman" w:hAnsi="Times New Roman" w:cs="Times New Roman"/>
          <w:sz w:val="26"/>
          <w:szCs w:val="26"/>
        </w:rPr>
        <w:t>Si</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где:</w:t>
      </w:r>
    </w:p>
    <w:p w:rsidR="00C7637D" w:rsidRPr="00B66EE0" w:rsidRDefault="00C7637D" w:rsidP="00C7637D">
      <w:pPr>
        <w:pStyle w:val="PreformattedText"/>
        <w:jc w:val="both"/>
        <w:rPr>
          <w:rFonts w:ascii="Times New Roman" w:hAnsi="Times New Roman" w:cs="Times New Roman"/>
          <w:sz w:val="26"/>
          <w:szCs w:val="26"/>
          <w:lang w:val="ru-RU"/>
        </w:rPr>
      </w:pPr>
      <w:proofErr w:type="spellStart"/>
      <w:r w:rsidRPr="00B66EE0">
        <w:rPr>
          <w:rFonts w:ascii="Times New Roman" w:hAnsi="Times New Roman" w:cs="Times New Roman"/>
          <w:sz w:val="26"/>
          <w:szCs w:val="26"/>
        </w:rPr>
        <w:t>Ti</w:t>
      </w:r>
      <w:proofErr w:type="spellEnd"/>
      <w:r w:rsidRPr="00B66EE0">
        <w:rPr>
          <w:rFonts w:ascii="Times New Roman" w:hAnsi="Times New Roman" w:cs="Times New Roman"/>
          <w:sz w:val="26"/>
          <w:szCs w:val="26"/>
          <w:lang w:val="ru-RU"/>
        </w:rPr>
        <w:t xml:space="preserve"> -  фактически достигнутое значение 1-го результата предоставления гранта на отчетную дату;</w:t>
      </w:r>
    </w:p>
    <w:p w:rsidR="00C7637D"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rPr>
        <w:t>Si</w:t>
      </w:r>
      <w:r w:rsidRPr="00B66EE0">
        <w:rPr>
          <w:rFonts w:ascii="Times New Roman" w:hAnsi="Times New Roman" w:cs="Times New Roman"/>
          <w:sz w:val="26"/>
          <w:szCs w:val="26"/>
          <w:lang w:val="ru-RU"/>
        </w:rPr>
        <w:t xml:space="preserve"> - плановое значение 1-го результата предоставления гранта, установленное </w:t>
      </w:r>
      <w:r>
        <w:rPr>
          <w:rFonts w:ascii="Times New Roman" w:hAnsi="Times New Roman" w:cs="Times New Roman"/>
          <w:sz w:val="26"/>
          <w:szCs w:val="26"/>
          <w:lang w:val="ru-RU"/>
        </w:rPr>
        <w:t>соглашением.</w:t>
      </w:r>
    </w:p>
    <w:p w:rsidR="00C7637D" w:rsidRPr="00B66EE0" w:rsidRDefault="00C7637D" w:rsidP="00C7637D">
      <w:pPr>
        <w:pStyle w:val="PreformattedText"/>
        <w:jc w:val="both"/>
        <w:rPr>
          <w:rFonts w:ascii="Times New Roman" w:hAnsi="Times New Roman" w:cs="Times New Roman"/>
          <w:sz w:val="26"/>
          <w:szCs w:val="26"/>
          <w:lang w:val="ru-RU"/>
        </w:rPr>
      </w:pP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b/>
          <w:sz w:val="26"/>
          <w:szCs w:val="26"/>
          <w:lang w:val="ru-RU"/>
        </w:rPr>
        <w:t>5.3.</w:t>
      </w:r>
      <w:r w:rsidRPr="00B66EE0">
        <w:rPr>
          <w:rFonts w:ascii="Times New Roman" w:hAnsi="Times New Roman" w:cs="Times New Roman"/>
          <w:sz w:val="26"/>
          <w:szCs w:val="26"/>
          <w:lang w:val="ru-RU"/>
        </w:rPr>
        <w:t xml:space="preserve"> Возврат гранта осуществляется на основании распоряжения Администрации.</w:t>
      </w:r>
    </w:p>
    <w:p w:rsidR="00C7637D" w:rsidRPr="00B66EE0" w:rsidRDefault="00C7637D" w:rsidP="00C7637D">
      <w:pPr>
        <w:pStyle w:val="PreformattedText"/>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 xml:space="preserve"> </w:t>
      </w:r>
      <w:r w:rsidRPr="00B66EE0">
        <w:rPr>
          <w:rFonts w:ascii="Times New Roman" w:hAnsi="Times New Roman" w:cs="Times New Roman"/>
          <w:sz w:val="26"/>
          <w:szCs w:val="26"/>
          <w:lang w:val="ru-RU"/>
        </w:rPr>
        <w:tab/>
        <w:t xml:space="preserve">Получателю гранта направляется уведомление о необходимости возврата гранта (части гранта) с указанием его размера в письменном виде в течение 15 дней со дня  </w:t>
      </w:r>
      <w:r>
        <w:rPr>
          <w:rFonts w:ascii="Times New Roman" w:hAnsi="Times New Roman" w:cs="Times New Roman"/>
          <w:sz w:val="26"/>
          <w:szCs w:val="26"/>
          <w:lang w:val="ru-RU"/>
        </w:rPr>
        <w:t>утверждения</w:t>
      </w:r>
      <w:r w:rsidRPr="00B66EE0">
        <w:rPr>
          <w:rFonts w:ascii="Times New Roman" w:hAnsi="Times New Roman" w:cs="Times New Roman"/>
          <w:sz w:val="26"/>
          <w:szCs w:val="26"/>
          <w:lang w:val="ru-RU"/>
        </w:rPr>
        <w:t xml:space="preserve">  распоряжения   Администрации о возврате гранта.</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 течение 30 дней со дня получения письменного уведомления о возврате средств гранта получатель гранта обязан вернуть средства гранта, полученные на основании заключенного с Администрацией соглашения, в размере, указанном в уведомлении.</w:t>
      </w:r>
    </w:p>
    <w:p w:rsidR="00C7637D" w:rsidRPr="00B66EE0" w:rsidRDefault="00C7637D" w:rsidP="00C7637D">
      <w:pPr>
        <w:pStyle w:val="PreformattedText"/>
        <w:ind w:firstLine="709"/>
        <w:jc w:val="both"/>
        <w:rPr>
          <w:rFonts w:ascii="Times New Roman" w:hAnsi="Times New Roman" w:cs="Times New Roman"/>
          <w:sz w:val="26"/>
          <w:szCs w:val="26"/>
          <w:lang w:val="ru-RU"/>
        </w:rPr>
      </w:pPr>
      <w:r w:rsidRPr="00B66EE0">
        <w:rPr>
          <w:rFonts w:ascii="Times New Roman" w:hAnsi="Times New Roman" w:cs="Times New Roman"/>
          <w:sz w:val="26"/>
          <w:szCs w:val="26"/>
          <w:lang w:val="ru-RU"/>
        </w:rPr>
        <w:t>В случае если грант (часть гранта) в  установленный  срок не перечислен в доход местного  бюджета, указанные средства подлежат взысканию в судебном порядке.</w:t>
      </w:r>
      <w:r>
        <w:rPr>
          <w:rFonts w:ascii="Times New Roman" w:hAnsi="Times New Roman" w:cs="Times New Roman"/>
          <w:sz w:val="26"/>
          <w:szCs w:val="26"/>
          <w:lang w:val="ru-RU"/>
        </w:rPr>
        <w:t>».</w:t>
      </w:r>
    </w:p>
    <w:p w:rsidR="009016BF" w:rsidRPr="009016BF" w:rsidRDefault="009016BF" w:rsidP="003B143E">
      <w:pPr>
        <w:ind w:firstLine="708"/>
        <w:jc w:val="both"/>
        <w:rPr>
          <w:iCs/>
          <w:color w:val="000000"/>
          <w:sz w:val="26"/>
          <w:szCs w:val="26"/>
        </w:rPr>
      </w:pPr>
      <w:r w:rsidRPr="009016BF">
        <w:rPr>
          <w:sz w:val="26"/>
          <w:szCs w:val="19"/>
        </w:rPr>
        <w:t>1</w:t>
      </w:r>
      <w:r w:rsidR="00197B1C">
        <w:rPr>
          <w:sz w:val="26"/>
          <w:szCs w:val="19"/>
        </w:rPr>
        <w:t>.4</w:t>
      </w:r>
      <w:r w:rsidRPr="009016BF">
        <w:rPr>
          <w:sz w:val="26"/>
          <w:szCs w:val="19"/>
        </w:rPr>
        <w:t xml:space="preserve">. </w:t>
      </w:r>
      <w:r w:rsidRPr="009016BF">
        <w:rPr>
          <w:sz w:val="26"/>
          <w:szCs w:val="26"/>
        </w:rPr>
        <w:t>В подпрограмму «</w:t>
      </w:r>
      <w:r w:rsidR="00390A4D" w:rsidRPr="0056310E">
        <w:rPr>
          <w:color w:val="000000"/>
          <w:sz w:val="26"/>
          <w:szCs w:val="26"/>
        </w:rPr>
        <w:t xml:space="preserve">Профессиональное развитие </w:t>
      </w:r>
      <w:hyperlink r:id="rId11" w:anchor="YANDEX_6" w:history="1"/>
      <w:r w:rsidR="00390A4D" w:rsidRPr="0056310E">
        <w:rPr>
          <w:color w:val="000000"/>
          <w:sz w:val="26"/>
          <w:szCs w:val="26"/>
        </w:rPr>
        <w:t> муниципальной </w:t>
      </w:r>
      <w:hyperlink r:id="rId12" w:anchor="YANDEX_8" w:history="1"/>
      <w:hyperlink r:id="rId13" w:anchor="YANDEX_7" w:history="1"/>
      <w:r w:rsidR="00390A4D" w:rsidRPr="0056310E">
        <w:rPr>
          <w:color w:val="000000"/>
          <w:sz w:val="26"/>
          <w:szCs w:val="26"/>
        </w:rPr>
        <w:t>службы муниципального обр</w:t>
      </w:r>
      <w:r w:rsidR="00390A4D">
        <w:rPr>
          <w:color w:val="000000"/>
          <w:sz w:val="26"/>
          <w:szCs w:val="26"/>
        </w:rPr>
        <w:t xml:space="preserve">азования </w:t>
      </w:r>
      <w:proofErr w:type="spellStart"/>
      <w:r w:rsidR="00390A4D">
        <w:rPr>
          <w:color w:val="000000"/>
          <w:sz w:val="26"/>
          <w:szCs w:val="26"/>
        </w:rPr>
        <w:t>Бейский</w:t>
      </w:r>
      <w:proofErr w:type="spellEnd"/>
      <w:r w:rsidR="00390A4D">
        <w:rPr>
          <w:color w:val="000000"/>
          <w:sz w:val="26"/>
          <w:szCs w:val="26"/>
        </w:rPr>
        <w:t xml:space="preserve"> район на 2020</w:t>
      </w:r>
      <w:r w:rsidR="00390A4D" w:rsidRPr="0056310E">
        <w:rPr>
          <w:color w:val="000000"/>
          <w:sz w:val="26"/>
          <w:szCs w:val="26"/>
        </w:rPr>
        <w:t>-20</w:t>
      </w:r>
      <w:r w:rsidR="00390A4D">
        <w:rPr>
          <w:color w:val="000000"/>
          <w:sz w:val="26"/>
          <w:szCs w:val="26"/>
        </w:rPr>
        <w:t>25</w:t>
      </w:r>
      <w:r w:rsidR="00390A4D" w:rsidRPr="0056310E">
        <w:rPr>
          <w:color w:val="000000"/>
          <w:sz w:val="26"/>
          <w:szCs w:val="26"/>
        </w:rPr>
        <w:t xml:space="preserve"> гг.»</w:t>
      </w:r>
      <w:r w:rsidR="00390A4D">
        <w:rPr>
          <w:sz w:val="26"/>
          <w:szCs w:val="26"/>
        </w:rPr>
        <w:t xml:space="preserve"> </w:t>
      </w:r>
      <w:r>
        <w:rPr>
          <w:sz w:val="26"/>
          <w:szCs w:val="26"/>
        </w:rPr>
        <w:t xml:space="preserve"> </w:t>
      </w:r>
      <w:r w:rsidRPr="009016BF">
        <w:rPr>
          <w:sz w:val="26"/>
          <w:szCs w:val="26"/>
        </w:rPr>
        <w:t xml:space="preserve">приложения </w:t>
      </w:r>
      <w:r w:rsidR="00390A4D">
        <w:rPr>
          <w:sz w:val="26"/>
          <w:szCs w:val="26"/>
        </w:rPr>
        <w:t>5</w:t>
      </w:r>
      <w:r w:rsidRPr="009016BF">
        <w:rPr>
          <w:sz w:val="26"/>
          <w:szCs w:val="26"/>
        </w:rPr>
        <w:t xml:space="preserve"> к муниципальной программе </w:t>
      </w:r>
      <w:r w:rsidR="00390A4D" w:rsidRPr="004D4F8A">
        <w:rPr>
          <w:sz w:val="26"/>
          <w:szCs w:val="26"/>
        </w:rPr>
        <w:t xml:space="preserve">«Экономическое развитие и повышение инвестиционной привлекательности муниципального </w:t>
      </w:r>
      <w:r w:rsidR="00390A4D">
        <w:rPr>
          <w:sz w:val="26"/>
          <w:szCs w:val="26"/>
        </w:rPr>
        <w:t xml:space="preserve">образования </w:t>
      </w:r>
      <w:proofErr w:type="spellStart"/>
      <w:r w:rsidR="00390A4D">
        <w:rPr>
          <w:sz w:val="26"/>
          <w:szCs w:val="26"/>
        </w:rPr>
        <w:t>Бейский</w:t>
      </w:r>
      <w:proofErr w:type="spellEnd"/>
      <w:r w:rsidR="00390A4D">
        <w:rPr>
          <w:sz w:val="26"/>
          <w:szCs w:val="26"/>
        </w:rPr>
        <w:t xml:space="preserve"> район на 2020</w:t>
      </w:r>
      <w:r w:rsidR="00390A4D" w:rsidRPr="004D4F8A">
        <w:rPr>
          <w:sz w:val="26"/>
          <w:szCs w:val="26"/>
        </w:rPr>
        <w:t>-20</w:t>
      </w:r>
      <w:r w:rsidR="00390A4D">
        <w:rPr>
          <w:sz w:val="26"/>
          <w:szCs w:val="26"/>
        </w:rPr>
        <w:t>25</w:t>
      </w:r>
      <w:r w:rsidR="00390A4D" w:rsidRPr="004D4F8A">
        <w:rPr>
          <w:sz w:val="26"/>
          <w:szCs w:val="26"/>
        </w:rPr>
        <w:t xml:space="preserve"> годы</w:t>
      </w:r>
      <w:r w:rsidRPr="003E5B92">
        <w:rPr>
          <w:sz w:val="26"/>
          <w:szCs w:val="26"/>
        </w:rPr>
        <w:t>»</w:t>
      </w:r>
      <w:r>
        <w:rPr>
          <w:sz w:val="26"/>
          <w:szCs w:val="26"/>
        </w:rPr>
        <w:t xml:space="preserve"> </w:t>
      </w:r>
      <w:r w:rsidRPr="009016BF">
        <w:rPr>
          <w:sz w:val="26"/>
          <w:szCs w:val="26"/>
        </w:rPr>
        <w:t>внести следующие изменения:</w:t>
      </w:r>
    </w:p>
    <w:p w:rsidR="009016BF" w:rsidRPr="009016BF" w:rsidRDefault="009016BF" w:rsidP="009016BF">
      <w:pPr>
        <w:ind w:firstLine="709"/>
        <w:jc w:val="both"/>
        <w:rPr>
          <w:rFonts w:cs="Tahoma"/>
          <w:sz w:val="26"/>
          <w:szCs w:val="19"/>
        </w:rPr>
      </w:pPr>
      <w:r w:rsidRPr="009016BF">
        <w:rPr>
          <w:sz w:val="26"/>
          <w:szCs w:val="19"/>
        </w:rPr>
        <w:t>1.</w:t>
      </w:r>
      <w:r w:rsidR="00197B1C">
        <w:rPr>
          <w:sz w:val="26"/>
          <w:szCs w:val="19"/>
        </w:rPr>
        <w:t>4</w:t>
      </w:r>
      <w:r w:rsidRPr="009016BF">
        <w:rPr>
          <w:sz w:val="26"/>
          <w:szCs w:val="19"/>
        </w:rPr>
        <w:t>.1. Пункт «Объемы финансирования подпрограммы</w:t>
      </w:r>
      <w:r w:rsidRPr="009016BF">
        <w:rPr>
          <w:rFonts w:cs="Tahoma"/>
          <w:sz w:val="26"/>
          <w:szCs w:val="19"/>
        </w:rPr>
        <w:t>» паспорта подпрограммы изложить в следующей редакции:</w:t>
      </w:r>
    </w:p>
    <w:p w:rsidR="009016BF" w:rsidRDefault="009016BF" w:rsidP="00390A4D">
      <w:pPr>
        <w:pStyle w:val="a3"/>
        <w:tabs>
          <w:tab w:val="left" w:pos="0"/>
        </w:tabs>
        <w:jc w:val="both"/>
        <w:rPr>
          <w:rFonts w:cs="Tahoma"/>
          <w:b/>
          <w:sz w:val="26"/>
          <w:szCs w:val="19"/>
        </w:rPr>
      </w:pPr>
      <w:r>
        <w:rPr>
          <w:rFonts w:cs="Tahoma"/>
          <w:b/>
          <w:sz w:val="26"/>
          <w:szCs w:val="19"/>
        </w:rPr>
        <w:tab/>
        <w:t>«</w:t>
      </w:r>
      <w:r w:rsidR="007F131A" w:rsidRPr="00D92726">
        <w:rPr>
          <w:sz w:val="26"/>
          <w:szCs w:val="26"/>
        </w:rPr>
        <w:t xml:space="preserve">Общая сумма затрат по подпрограмме </w:t>
      </w:r>
      <w:r w:rsidR="009C39A2">
        <w:rPr>
          <w:sz w:val="26"/>
          <w:szCs w:val="26"/>
        </w:rPr>
        <w:t>1750,13</w:t>
      </w:r>
      <w:r w:rsidR="007F131A">
        <w:rPr>
          <w:sz w:val="26"/>
          <w:szCs w:val="26"/>
        </w:rPr>
        <w:t xml:space="preserve"> тыс. руб., в </w:t>
      </w:r>
      <w:proofErr w:type="spellStart"/>
      <w:r w:rsidR="007F131A">
        <w:rPr>
          <w:sz w:val="26"/>
          <w:szCs w:val="26"/>
        </w:rPr>
        <w:t>т.ч</w:t>
      </w:r>
      <w:proofErr w:type="spellEnd"/>
      <w:r w:rsidR="007F131A">
        <w:rPr>
          <w:sz w:val="26"/>
          <w:szCs w:val="26"/>
        </w:rPr>
        <w:t>. 2020</w:t>
      </w:r>
      <w:r w:rsidR="007F131A" w:rsidRPr="0022616A">
        <w:rPr>
          <w:sz w:val="26"/>
          <w:szCs w:val="26"/>
        </w:rPr>
        <w:t xml:space="preserve"> год- </w:t>
      </w:r>
      <w:r w:rsidR="007F131A">
        <w:rPr>
          <w:sz w:val="26"/>
          <w:szCs w:val="26"/>
        </w:rPr>
        <w:t>128,4 тыс. руб.; 2021</w:t>
      </w:r>
      <w:r w:rsidR="007F131A" w:rsidRPr="0022616A">
        <w:rPr>
          <w:sz w:val="26"/>
          <w:szCs w:val="26"/>
        </w:rPr>
        <w:t xml:space="preserve"> год- </w:t>
      </w:r>
      <w:r w:rsidR="007F131A">
        <w:rPr>
          <w:sz w:val="26"/>
          <w:szCs w:val="26"/>
        </w:rPr>
        <w:t>161,0</w:t>
      </w:r>
      <w:r w:rsidR="007F131A" w:rsidRPr="0022616A">
        <w:rPr>
          <w:sz w:val="26"/>
          <w:szCs w:val="26"/>
        </w:rPr>
        <w:t xml:space="preserve"> тыс.</w:t>
      </w:r>
      <w:r w:rsidR="007F131A">
        <w:rPr>
          <w:sz w:val="26"/>
          <w:szCs w:val="26"/>
        </w:rPr>
        <w:t xml:space="preserve"> </w:t>
      </w:r>
      <w:r w:rsidR="007F131A" w:rsidRPr="0022616A">
        <w:rPr>
          <w:sz w:val="26"/>
          <w:szCs w:val="26"/>
        </w:rPr>
        <w:t xml:space="preserve">руб.; </w:t>
      </w:r>
      <w:r w:rsidR="007F131A">
        <w:rPr>
          <w:sz w:val="26"/>
          <w:szCs w:val="26"/>
        </w:rPr>
        <w:t xml:space="preserve"> 2022</w:t>
      </w:r>
      <w:r w:rsidR="007F131A" w:rsidRPr="0022616A">
        <w:rPr>
          <w:sz w:val="26"/>
          <w:szCs w:val="26"/>
        </w:rPr>
        <w:t xml:space="preserve"> год- </w:t>
      </w:r>
      <w:r w:rsidR="009C39A2">
        <w:rPr>
          <w:sz w:val="26"/>
          <w:szCs w:val="26"/>
        </w:rPr>
        <w:t>176,63</w:t>
      </w:r>
      <w:r w:rsidR="007F131A" w:rsidRPr="0022616A">
        <w:rPr>
          <w:sz w:val="26"/>
          <w:szCs w:val="26"/>
        </w:rPr>
        <w:t xml:space="preserve"> </w:t>
      </w:r>
      <w:proofErr w:type="spellStart"/>
      <w:r w:rsidR="007F131A" w:rsidRPr="0022616A">
        <w:rPr>
          <w:sz w:val="26"/>
          <w:szCs w:val="26"/>
        </w:rPr>
        <w:t>тыс.руб</w:t>
      </w:r>
      <w:proofErr w:type="spellEnd"/>
      <w:r w:rsidR="007F131A" w:rsidRPr="0022616A">
        <w:rPr>
          <w:sz w:val="26"/>
          <w:szCs w:val="26"/>
        </w:rPr>
        <w:t>.</w:t>
      </w:r>
      <w:r w:rsidR="007F131A">
        <w:rPr>
          <w:sz w:val="26"/>
          <w:szCs w:val="26"/>
        </w:rPr>
        <w:t xml:space="preserve">; 2023 год- </w:t>
      </w:r>
      <w:r w:rsidR="009C39A2">
        <w:rPr>
          <w:sz w:val="26"/>
          <w:szCs w:val="26"/>
        </w:rPr>
        <w:t>522,5</w:t>
      </w:r>
      <w:r w:rsidR="007F131A">
        <w:rPr>
          <w:sz w:val="26"/>
          <w:szCs w:val="26"/>
        </w:rPr>
        <w:t xml:space="preserve"> тыс. руб., 2024 год- </w:t>
      </w:r>
      <w:r w:rsidR="009C39A2">
        <w:rPr>
          <w:sz w:val="26"/>
          <w:szCs w:val="26"/>
        </w:rPr>
        <w:t>380,8</w:t>
      </w:r>
      <w:r w:rsidR="007F131A">
        <w:rPr>
          <w:sz w:val="26"/>
          <w:szCs w:val="26"/>
        </w:rPr>
        <w:t xml:space="preserve"> </w:t>
      </w:r>
      <w:proofErr w:type="spellStart"/>
      <w:r w:rsidR="007F131A">
        <w:rPr>
          <w:sz w:val="26"/>
          <w:szCs w:val="26"/>
        </w:rPr>
        <w:t>тыс.руб</w:t>
      </w:r>
      <w:proofErr w:type="spellEnd"/>
      <w:r w:rsidR="007F131A">
        <w:rPr>
          <w:sz w:val="26"/>
          <w:szCs w:val="26"/>
        </w:rPr>
        <w:t xml:space="preserve">., 2025 год- </w:t>
      </w:r>
      <w:r w:rsidR="009C39A2">
        <w:rPr>
          <w:sz w:val="26"/>
          <w:szCs w:val="26"/>
        </w:rPr>
        <w:t>380,8</w:t>
      </w:r>
      <w:r w:rsidR="007F131A">
        <w:rPr>
          <w:sz w:val="26"/>
          <w:szCs w:val="26"/>
        </w:rPr>
        <w:t xml:space="preserve"> </w:t>
      </w:r>
      <w:proofErr w:type="spellStart"/>
      <w:r w:rsidR="007F131A">
        <w:rPr>
          <w:sz w:val="26"/>
          <w:szCs w:val="26"/>
        </w:rPr>
        <w:t>тыс.руб</w:t>
      </w:r>
      <w:proofErr w:type="spellEnd"/>
      <w:r w:rsidR="008B1069">
        <w:rPr>
          <w:sz w:val="26"/>
          <w:szCs w:val="26"/>
        </w:rPr>
        <w:t>.</w:t>
      </w:r>
      <w:r>
        <w:rPr>
          <w:sz w:val="26"/>
          <w:szCs w:val="26"/>
        </w:rPr>
        <w:t>».</w:t>
      </w:r>
    </w:p>
    <w:p w:rsidR="00665C96" w:rsidRDefault="00665C96" w:rsidP="00B93ECB">
      <w:pPr>
        <w:pStyle w:val="a3"/>
        <w:tabs>
          <w:tab w:val="left" w:pos="0"/>
        </w:tabs>
        <w:jc w:val="both"/>
      </w:pPr>
      <w:r>
        <w:rPr>
          <w:rFonts w:cs="Tahoma"/>
          <w:b/>
          <w:sz w:val="26"/>
          <w:szCs w:val="19"/>
        </w:rPr>
        <w:tab/>
      </w:r>
      <w:r w:rsidR="00167993" w:rsidRPr="00873696">
        <w:rPr>
          <w:rFonts w:cs="Tahoma"/>
          <w:sz w:val="26"/>
          <w:szCs w:val="19"/>
        </w:rPr>
        <w:t>1.</w:t>
      </w:r>
      <w:r w:rsidR="00A67CC7">
        <w:rPr>
          <w:rFonts w:cs="Tahoma"/>
          <w:sz w:val="26"/>
          <w:szCs w:val="19"/>
        </w:rPr>
        <w:t>4</w:t>
      </w:r>
      <w:r w:rsidR="00167993" w:rsidRPr="00873696">
        <w:rPr>
          <w:rFonts w:cs="Tahoma"/>
          <w:sz w:val="26"/>
          <w:szCs w:val="19"/>
        </w:rPr>
        <w:t>.2. Раздел 2 «Перечень мероприятий и ресурсное обеспечение подпрограммы</w:t>
      </w:r>
      <w:r w:rsidR="00167993">
        <w:rPr>
          <w:rFonts w:cs="Tahoma"/>
          <w:sz w:val="26"/>
          <w:szCs w:val="19"/>
        </w:rPr>
        <w:t>» изложить в следующей редакции:</w:t>
      </w:r>
    </w:p>
    <w:p w:rsidR="003958E4" w:rsidRDefault="003958E4" w:rsidP="00665C96">
      <w:pPr>
        <w:autoSpaceDE w:val="0"/>
        <w:ind w:firstLine="540"/>
        <w:jc w:val="right"/>
        <w:rPr>
          <w:sz w:val="26"/>
          <w:szCs w:val="26"/>
        </w:rPr>
      </w:pPr>
    </w:p>
    <w:p w:rsidR="003958E4" w:rsidRDefault="00167993" w:rsidP="003958E4">
      <w:pPr>
        <w:jc w:val="center"/>
        <w:rPr>
          <w:sz w:val="26"/>
          <w:szCs w:val="26"/>
        </w:rPr>
      </w:pPr>
      <w:r>
        <w:rPr>
          <w:sz w:val="26"/>
          <w:szCs w:val="26"/>
        </w:rPr>
        <w:t>«</w:t>
      </w:r>
      <w:r w:rsidR="003958E4" w:rsidRPr="00167993">
        <w:rPr>
          <w:sz w:val="26"/>
          <w:szCs w:val="26"/>
        </w:rPr>
        <w:t>2. Перечень мероприятий и ресурсное обеспечение</w:t>
      </w:r>
    </w:p>
    <w:tbl>
      <w:tblPr>
        <w:tblW w:w="10461" w:type="dxa"/>
        <w:tblInd w:w="-5" w:type="dxa"/>
        <w:tblLayout w:type="fixed"/>
        <w:tblLook w:val="0000" w:firstRow="0" w:lastRow="0" w:firstColumn="0" w:lastColumn="0" w:noHBand="0" w:noVBand="0"/>
      </w:tblPr>
      <w:tblGrid>
        <w:gridCol w:w="2665"/>
        <w:gridCol w:w="1276"/>
        <w:gridCol w:w="992"/>
        <w:gridCol w:w="850"/>
        <w:gridCol w:w="851"/>
        <w:gridCol w:w="850"/>
        <w:gridCol w:w="851"/>
        <w:gridCol w:w="850"/>
        <w:gridCol w:w="993"/>
        <w:gridCol w:w="283"/>
      </w:tblGrid>
      <w:tr w:rsidR="00A67CC7" w:rsidRPr="00594B4E" w:rsidTr="0097511E">
        <w:trPr>
          <w:gridAfter w:val="1"/>
          <w:wAfter w:w="283" w:type="dxa"/>
          <w:trHeight w:val="20"/>
        </w:trPr>
        <w:tc>
          <w:tcPr>
            <w:tcW w:w="2665" w:type="dxa"/>
            <w:vMerge w:val="restart"/>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snapToGrid w:val="0"/>
              <w:jc w:val="center"/>
              <w:rPr>
                <w:sz w:val="26"/>
                <w:szCs w:val="26"/>
              </w:rPr>
            </w:pPr>
          </w:p>
          <w:p w:rsidR="00A67CC7" w:rsidRPr="00594B4E" w:rsidRDefault="00A67CC7" w:rsidP="0097511E">
            <w:pPr>
              <w:widowControl w:val="0"/>
              <w:jc w:val="center"/>
              <w:rPr>
                <w:sz w:val="26"/>
                <w:szCs w:val="26"/>
              </w:rPr>
            </w:pPr>
            <w:r w:rsidRPr="00594B4E">
              <w:rPr>
                <w:sz w:val="26"/>
                <w:szCs w:val="26"/>
              </w:rPr>
              <w:t>Наименование мероприятия</w:t>
            </w:r>
          </w:p>
        </w:tc>
        <w:tc>
          <w:tcPr>
            <w:tcW w:w="1276" w:type="dxa"/>
            <w:vMerge w:val="restart"/>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snapToGrid w:val="0"/>
              <w:jc w:val="center"/>
              <w:rPr>
                <w:sz w:val="26"/>
                <w:szCs w:val="26"/>
              </w:rPr>
            </w:pPr>
          </w:p>
          <w:p w:rsidR="00A67CC7" w:rsidRPr="00594B4E" w:rsidRDefault="00A67CC7" w:rsidP="0097511E">
            <w:pPr>
              <w:widowControl w:val="0"/>
              <w:jc w:val="center"/>
              <w:rPr>
                <w:sz w:val="26"/>
                <w:szCs w:val="26"/>
              </w:rPr>
            </w:pPr>
            <w:r w:rsidRPr="00594B4E">
              <w:rPr>
                <w:sz w:val="26"/>
                <w:szCs w:val="26"/>
              </w:rPr>
              <w:t>Исполнитель</w:t>
            </w:r>
          </w:p>
        </w:tc>
        <w:tc>
          <w:tcPr>
            <w:tcW w:w="5244" w:type="dxa"/>
            <w:gridSpan w:val="6"/>
            <w:tcBorders>
              <w:top w:val="single" w:sz="4" w:space="0" w:color="000000"/>
              <w:left w:val="single" w:sz="4" w:space="0" w:color="000000"/>
              <w:bottom w:val="single" w:sz="4" w:space="0" w:color="000000"/>
              <w:right w:val="single" w:sz="4" w:space="0" w:color="000000"/>
            </w:tcBorders>
            <w:shd w:val="clear" w:color="auto" w:fill="auto"/>
          </w:tcPr>
          <w:p w:rsidR="00A67CC7" w:rsidRPr="00594B4E" w:rsidRDefault="00A67CC7" w:rsidP="0097511E">
            <w:pPr>
              <w:widowControl w:val="0"/>
              <w:snapToGrid w:val="0"/>
              <w:jc w:val="center"/>
              <w:rPr>
                <w:sz w:val="26"/>
                <w:szCs w:val="26"/>
              </w:rPr>
            </w:pPr>
            <w:r w:rsidRPr="00594B4E">
              <w:rPr>
                <w:sz w:val="26"/>
                <w:szCs w:val="26"/>
              </w:rPr>
              <w:t>Сумма финансирования</w:t>
            </w:r>
          </w:p>
        </w:tc>
        <w:tc>
          <w:tcPr>
            <w:tcW w:w="993" w:type="dxa"/>
            <w:tcBorders>
              <w:top w:val="single" w:sz="4" w:space="0" w:color="000000"/>
              <w:left w:val="single" w:sz="4" w:space="0" w:color="000000"/>
              <w:bottom w:val="single" w:sz="4" w:space="0" w:color="000000"/>
              <w:right w:val="single" w:sz="4" w:space="0" w:color="000000"/>
            </w:tcBorders>
          </w:tcPr>
          <w:p w:rsidR="00A67CC7" w:rsidRPr="00594B4E" w:rsidRDefault="00A67CC7" w:rsidP="0097511E">
            <w:pPr>
              <w:widowControl w:val="0"/>
              <w:snapToGrid w:val="0"/>
              <w:jc w:val="center"/>
              <w:rPr>
                <w:sz w:val="26"/>
                <w:szCs w:val="26"/>
              </w:rPr>
            </w:pPr>
          </w:p>
        </w:tc>
      </w:tr>
      <w:tr w:rsidR="00A67CC7" w:rsidRPr="00594B4E" w:rsidTr="0097511E">
        <w:trPr>
          <w:gridAfter w:val="1"/>
          <w:wAfter w:w="283" w:type="dxa"/>
          <w:trHeight w:val="20"/>
        </w:trPr>
        <w:tc>
          <w:tcPr>
            <w:tcW w:w="2665" w:type="dxa"/>
            <w:vMerge/>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rPr>
                <w:sz w:val="26"/>
                <w:szCs w:val="26"/>
              </w:rPr>
            </w:pPr>
          </w:p>
        </w:tc>
        <w:tc>
          <w:tcPr>
            <w:tcW w:w="1276" w:type="dxa"/>
            <w:vMerge/>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snapToGrid w:val="0"/>
              <w:jc w:val="center"/>
              <w:rPr>
                <w:sz w:val="26"/>
                <w:szCs w:val="26"/>
              </w:rPr>
            </w:pPr>
            <w:r w:rsidRPr="00594B4E">
              <w:rPr>
                <w:sz w:val="26"/>
                <w:szCs w:val="26"/>
              </w:rPr>
              <w:t>2020</w:t>
            </w:r>
          </w:p>
          <w:p w:rsidR="00A67CC7" w:rsidRPr="00594B4E" w:rsidRDefault="00A67CC7" w:rsidP="0097511E">
            <w:pPr>
              <w:widowControl w:val="0"/>
              <w:jc w:val="center"/>
              <w:rPr>
                <w:sz w:val="26"/>
                <w:szCs w:val="26"/>
              </w:rPr>
            </w:pPr>
            <w:r w:rsidRPr="00594B4E">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snapToGrid w:val="0"/>
              <w:jc w:val="center"/>
              <w:rPr>
                <w:sz w:val="26"/>
                <w:szCs w:val="26"/>
              </w:rPr>
            </w:pPr>
            <w:r w:rsidRPr="00594B4E">
              <w:rPr>
                <w:sz w:val="26"/>
                <w:szCs w:val="26"/>
              </w:rPr>
              <w:t>2021</w:t>
            </w:r>
          </w:p>
          <w:p w:rsidR="00A67CC7" w:rsidRPr="00594B4E" w:rsidRDefault="00A67CC7" w:rsidP="0097511E">
            <w:pPr>
              <w:widowControl w:val="0"/>
              <w:jc w:val="center"/>
              <w:rPr>
                <w:sz w:val="26"/>
                <w:szCs w:val="26"/>
              </w:rPr>
            </w:pPr>
            <w:r w:rsidRPr="00594B4E">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67CC7" w:rsidRPr="00594B4E" w:rsidRDefault="00A67CC7" w:rsidP="0097511E">
            <w:pPr>
              <w:widowControl w:val="0"/>
              <w:snapToGrid w:val="0"/>
              <w:jc w:val="center"/>
              <w:rPr>
                <w:sz w:val="26"/>
                <w:szCs w:val="26"/>
              </w:rPr>
            </w:pPr>
            <w:r w:rsidRPr="00594B4E">
              <w:rPr>
                <w:sz w:val="26"/>
                <w:szCs w:val="26"/>
              </w:rPr>
              <w:t>2022</w:t>
            </w:r>
          </w:p>
          <w:p w:rsidR="00A67CC7" w:rsidRPr="00594B4E" w:rsidRDefault="00A67CC7" w:rsidP="0097511E">
            <w:pPr>
              <w:widowControl w:val="0"/>
              <w:jc w:val="center"/>
              <w:rPr>
                <w:sz w:val="26"/>
                <w:szCs w:val="26"/>
              </w:rPr>
            </w:pPr>
            <w:r w:rsidRPr="00594B4E">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A67CC7" w:rsidRPr="00594B4E" w:rsidRDefault="00A67CC7" w:rsidP="0097511E">
            <w:pPr>
              <w:widowControl w:val="0"/>
              <w:jc w:val="center"/>
              <w:rPr>
                <w:sz w:val="26"/>
                <w:szCs w:val="26"/>
              </w:rPr>
            </w:pPr>
            <w:r w:rsidRPr="00594B4E">
              <w:rPr>
                <w:sz w:val="26"/>
                <w:szCs w:val="26"/>
              </w:rPr>
              <w:t>2023</w:t>
            </w:r>
          </w:p>
          <w:p w:rsidR="00A67CC7" w:rsidRPr="00594B4E" w:rsidRDefault="00A67CC7" w:rsidP="0097511E">
            <w:pPr>
              <w:widowControl w:val="0"/>
              <w:jc w:val="center"/>
              <w:rPr>
                <w:sz w:val="26"/>
                <w:szCs w:val="26"/>
              </w:rPr>
            </w:pPr>
            <w:r w:rsidRPr="00594B4E">
              <w:rPr>
                <w:sz w:val="26"/>
                <w:szCs w:val="26"/>
              </w:rPr>
              <w:t>год</w:t>
            </w:r>
          </w:p>
          <w:p w:rsidR="00A67CC7" w:rsidRPr="00594B4E" w:rsidRDefault="00A67CC7" w:rsidP="0097511E">
            <w:pPr>
              <w:widowControl w:val="0"/>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A67CC7" w:rsidRPr="00594B4E" w:rsidRDefault="00A67CC7" w:rsidP="0097511E">
            <w:pPr>
              <w:widowControl w:val="0"/>
              <w:jc w:val="center"/>
              <w:rPr>
                <w:sz w:val="26"/>
                <w:szCs w:val="26"/>
              </w:rPr>
            </w:pPr>
            <w:r w:rsidRPr="00594B4E">
              <w:rPr>
                <w:sz w:val="26"/>
                <w:szCs w:val="26"/>
              </w:rPr>
              <w:t>2024</w:t>
            </w:r>
          </w:p>
          <w:p w:rsidR="00A67CC7" w:rsidRPr="00594B4E" w:rsidRDefault="00A67CC7" w:rsidP="0097511E">
            <w:pPr>
              <w:widowControl w:val="0"/>
              <w:jc w:val="center"/>
              <w:rPr>
                <w:sz w:val="26"/>
                <w:szCs w:val="26"/>
              </w:rPr>
            </w:pPr>
            <w:r w:rsidRPr="00594B4E">
              <w:rPr>
                <w:sz w:val="26"/>
                <w:szCs w:val="26"/>
              </w:rPr>
              <w:t>год</w:t>
            </w:r>
          </w:p>
          <w:p w:rsidR="00A67CC7" w:rsidRPr="00594B4E" w:rsidRDefault="00A67CC7" w:rsidP="0097511E">
            <w:pPr>
              <w:widowControl w:val="0"/>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67CC7" w:rsidRPr="00594B4E" w:rsidRDefault="00A67CC7" w:rsidP="0097511E">
            <w:pPr>
              <w:widowControl w:val="0"/>
              <w:jc w:val="center"/>
              <w:rPr>
                <w:sz w:val="26"/>
                <w:szCs w:val="26"/>
              </w:rPr>
            </w:pPr>
            <w:r w:rsidRPr="00594B4E">
              <w:rPr>
                <w:sz w:val="26"/>
                <w:szCs w:val="26"/>
              </w:rPr>
              <w:t>2025</w:t>
            </w:r>
          </w:p>
          <w:p w:rsidR="00A67CC7" w:rsidRPr="00594B4E" w:rsidRDefault="00A67CC7" w:rsidP="0097511E">
            <w:pPr>
              <w:widowControl w:val="0"/>
              <w:jc w:val="center"/>
              <w:rPr>
                <w:sz w:val="26"/>
                <w:szCs w:val="26"/>
              </w:rPr>
            </w:pPr>
            <w:r w:rsidRPr="00594B4E">
              <w:rPr>
                <w:sz w:val="26"/>
                <w:szCs w:val="26"/>
              </w:rPr>
              <w:t>год</w:t>
            </w:r>
          </w:p>
          <w:p w:rsidR="00A67CC7" w:rsidRPr="00594B4E" w:rsidRDefault="00A67CC7" w:rsidP="0097511E">
            <w:pPr>
              <w:widowControl w:val="0"/>
              <w:jc w:val="center"/>
              <w:rPr>
                <w:sz w:val="26"/>
                <w:szCs w:val="26"/>
              </w:rPr>
            </w:pPr>
          </w:p>
        </w:tc>
        <w:tc>
          <w:tcPr>
            <w:tcW w:w="993" w:type="dxa"/>
            <w:tcBorders>
              <w:top w:val="single" w:sz="4" w:space="0" w:color="000000"/>
              <w:left w:val="single" w:sz="4" w:space="0" w:color="auto"/>
              <w:bottom w:val="single" w:sz="4" w:space="0" w:color="000000"/>
              <w:right w:val="single" w:sz="4" w:space="0" w:color="000000"/>
            </w:tcBorders>
          </w:tcPr>
          <w:p w:rsidR="00A67CC7" w:rsidRPr="00594B4E" w:rsidRDefault="00A67CC7" w:rsidP="0097511E">
            <w:pPr>
              <w:widowControl w:val="0"/>
              <w:jc w:val="center"/>
              <w:rPr>
                <w:sz w:val="26"/>
                <w:szCs w:val="26"/>
              </w:rPr>
            </w:pPr>
            <w:r w:rsidRPr="00594B4E">
              <w:rPr>
                <w:sz w:val="26"/>
                <w:szCs w:val="26"/>
              </w:rPr>
              <w:t>итого</w:t>
            </w:r>
          </w:p>
        </w:tc>
      </w:tr>
      <w:tr w:rsidR="00A67CC7" w:rsidRPr="00594B4E" w:rsidTr="0097511E">
        <w:trPr>
          <w:gridAfter w:val="1"/>
          <w:wAfter w:w="283" w:type="dxa"/>
          <w:trHeight w:val="20"/>
        </w:trPr>
        <w:tc>
          <w:tcPr>
            <w:tcW w:w="2665" w:type="dxa"/>
            <w:vMerge/>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rPr>
                <w:sz w:val="26"/>
                <w:szCs w:val="26"/>
              </w:rPr>
            </w:pPr>
          </w:p>
        </w:tc>
        <w:tc>
          <w:tcPr>
            <w:tcW w:w="1276" w:type="dxa"/>
            <w:vMerge/>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rPr>
                <w:sz w:val="26"/>
                <w:szCs w:val="26"/>
              </w:rPr>
            </w:pP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A67CC7" w:rsidRPr="00594B4E" w:rsidRDefault="00A67CC7" w:rsidP="0097511E">
            <w:pPr>
              <w:widowControl w:val="0"/>
              <w:snapToGrid w:val="0"/>
              <w:jc w:val="center"/>
              <w:rPr>
                <w:sz w:val="26"/>
                <w:szCs w:val="26"/>
              </w:rPr>
            </w:pPr>
            <w:r w:rsidRPr="00594B4E">
              <w:rPr>
                <w:sz w:val="26"/>
                <w:szCs w:val="26"/>
              </w:rPr>
              <w:t>тыс. руб.</w:t>
            </w:r>
          </w:p>
        </w:tc>
      </w:tr>
      <w:tr w:rsidR="00A67CC7" w:rsidRPr="00594B4E" w:rsidTr="0097511E">
        <w:trPr>
          <w:gridAfter w:val="1"/>
          <w:wAfter w:w="283" w:type="dxa"/>
          <w:trHeight w:val="20"/>
        </w:trPr>
        <w:tc>
          <w:tcPr>
            <w:tcW w:w="10178" w:type="dxa"/>
            <w:gridSpan w:val="9"/>
            <w:tcBorders>
              <w:top w:val="single" w:sz="4" w:space="0" w:color="000000"/>
              <w:left w:val="single" w:sz="4" w:space="0" w:color="000000"/>
              <w:bottom w:val="single" w:sz="4" w:space="0" w:color="000000"/>
              <w:right w:val="single" w:sz="4" w:space="0" w:color="000000"/>
            </w:tcBorders>
            <w:shd w:val="clear" w:color="auto" w:fill="auto"/>
          </w:tcPr>
          <w:p w:rsidR="00A67CC7" w:rsidRPr="00594B4E" w:rsidRDefault="00A67CC7" w:rsidP="0097511E">
            <w:pPr>
              <w:widowControl w:val="0"/>
              <w:outlineLvl w:val="1"/>
              <w:rPr>
                <w:b/>
                <w:sz w:val="26"/>
                <w:szCs w:val="26"/>
              </w:rPr>
            </w:pPr>
            <w:r w:rsidRPr="00594B4E">
              <w:rPr>
                <w:b/>
                <w:bCs/>
                <w:color w:val="000000"/>
                <w:sz w:val="26"/>
                <w:szCs w:val="26"/>
              </w:rPr>
              <w:t xml:space="preserve">      Направление: </w:t>
            </w:r>
            <w:r>
              <w:rPr>
                <w:b/>
                <w:bCs/>
                <w:color w:val="000000"/>
                <w:sz w:val="26"/>
                <w:szCs w:val="26"/>
              </w:rPr>
              <w:t>Повышения эффективности и качества муниципального управления</w:t>
            </w:r>
          </w:p>
        </w:tc>
      </w:tr>
      <w:tr w:rsidR="00A67CC7" w:rsidRPr="00594B4E" w:rsidTr="0097511E">
        <w:trPr>
          <w:gridAfter w:val="1"/>
          <w:wAfter w:w="283" w:type="dxa"/>
          <w:cantSplit/>
          <w:trHeight w:val="20"/>
        </w:trPr>
        <w:tc>
          <w:tcPr>
            <w:tcW w:w="2665" w:type="dxa"/>
            <w:tcBorders>
              <w:top w:val="single" w:sz="4" w:space="0" w:color="000000"/>
              <w:left w:val="single" w:sz="4" w:space="0" w:color="000000"/>
            </w:tcBorders>
            <w:shd w:val="clear" w:color="auto" w:fill="auto"/>
          </w:tcPr>
          <w:p w:rsidR="00A67CC7" w:rsidRDefault="00A67CC7" w:rsidP="0097511E">
            <w:pPr>
              <w:widowControl w:val="0"/>
              <w:rPr>
                <w:color w:val="000000"/>
                <w:sz w:val="26"/>
                <w:szCs w:val="26"/>
              </w:rPr>
            </w:pPr>
            <w:r w:rsidRPr="00C37CC8">
              <w:rPr>
                <w:color w:val="000000"/>
                <w:sz w:val="26"/>
                <w:szCs w:val="26"/>
              </w:rPr>
              <w:t>Дополнительное профессиональное образование муниципальных служащих, глав</w:t>
            </w:r>
            <w:r w:rsidRPr="00C37CC8">
              <w:rPr>
                <w:color w:val="000000"/>
                <w:sz w:val="26"/>
                <w:szCs w:val="26"/>
              </w:rPr>
              <w:br/>
            </w:r>
          </w:p>
        </w:tc>
        <w:tc>
          <w:tcPr>
            <w:tcW w:w="1276" w:type="dxa"/>
            <w:tcBorders>
              <w:top w:val="single" w:sz="4" w:space="0" w:color="000000"/>
              <w:left w:val="single" w:sz="4" w:space="0" w:color="000000"/>
            </w:tcBorders>
            <w:shd w:val="clear" w:color="auto" w:fill="auto"/>
          </w:tcPr>
          <w:p w:rsidR="00A67CC7" w:rsidRPr="00C1384C" w:rsidRDefault="00A67CC7" w:rsidP="0097511E">
            <w:pPr>
              <w:widowControl w:val="0"/>
              <w:jc w:val="center"/>
              <w:rPr>
                <w:color w:val="000000"/>
              </w:rPr>
            </w:pPr>
            <w:r w:rsidRPr="00C1384C">
              <w:rPr>
                <w:color w:val="000000"/>
              </w:rPr>
              <w:t>Отдел кадровой, мобилизационной и специальной работы</w:t>
            </w:r>
          </w:p>
        </w:tc>
        <w:tc>
          <w:tcPr>
            <w:tcW w:w="992" w:type="dxa"/>
            <w:tcBorders>
              <w:top w:val="single" w:sz="4" w:space="0" w:color="000000"/>
              <w:left w:val="single" w:sz="4" w:space="0" w:color="000000"/>
            </w:tcBorders>
            <w:shd w:val="clear" w:color="auto" w:fill="auto"/>
          </w:tcPr>
          <w:p w:rsidR="00A67CC7" w:rsidRPr="00B97897" w:rsidRDefault="00A67CC7" w:rsidP="0097511E">
            <w:pPr>
              <w:widowControl w:val="0"/>
              <w:snapToGrid w:val="0"/>
              <w:jc w:val="center"/>
              <w:rPr>
                <w:sz w:val="26"/>
                <w:szCs w:val="26"/>
              </w:rPr>
            </w:pPr>
            <w:r>
              <w:rPr>
                <w:sz w:val="26"/>
                <w:szCs w:val="26"/>
              </w:rPr>
              <w:t>87,9</w:t>
            </w:r>
          </w:p>
        </w:tc>
        <w:tc>
          <w:tcPr>
            <w:tcW w:w="850" w:type="dxa"/>
            <w:tcBorders>
              <w:top w:val="single" w:sz="4" w:space="0" w:color="000000"/>
              <w:left w:val="single" w:sz="4" w:space="0" w:color="000000"/>
            </w:tcBorders>
            <w:shd w:val="clear" w:color="auto" w:fill="auto"/>
          </w:tcPr>
          <w:p w:rsidR="00A67CC7" w:rsidRPr="00B97897" w:rsidRDefault="00A67CC7" w:rsidP="0097511E">
            <w:pPr>
              <w:widowControl w:val="0"/>
              <w:snapToGrid w:val="0"/>
              <w:jc w:val="center"/>
              <w:rPr>
                <w:sz w:val="26"/>
                <w:szCs w:val="26"/>
              </w:rPr>
            </w:pPr>
            <w:r>
              <w:rPr>
                <w:sz w:val="26"/>
                <w:szCs w:val="26"/>
              </w:rPr>
              <w:t>78,9</w:t>
            </w:r>
          </w:p>
        </w:tc>
        <w:tc>
          <w:tcPr>
            <w:tcW w:w="851" w:type="dxa"/>
            <w:tcBorders>
              <w:top w:val="single" w:sz="4" w:space="0" w:color="000000"/>
              <w:left w:val="single" w:sz="4" w:space="0" w:color="000000"/>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84,2</w:t>
            </w:r>
          </w:p>
        </w:tc>
        <w:tc>
          <w:tcPr>
            <w:tcW w:w="850" w:type="dxa"/>
            <w:tcBorders>
              <w:top w:val="single" w:sz="4" w:space="0" w:color="000000"/>
              <w:left w:val="single" w:sz="4" w:space="0" w:color="auto"/>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86</w:t>
            </w:r>
          </w:p>
        </w:tc>
        <w:tc>
          <w:tcPr>
            <w:tcW w:w="851" w:type="dxa"/>
            <w:tcBorders>
              <w:top w:val="single" w:sz="4" w:space="0" w:color="000000"/>
              <w:left w:val="single" w:sz="4" w:space="0" w:color="auto"/>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87,8</w:t>
            </w:r>
          </w:p>
        </w:tc>
        <w:tc>
          <w:tcPr>
            <w:tcW w:w="850" w:type="dxa"/>
            <w:tcBorders>
              <w:top w:val="single" w:sz="4" w:space="0" w:color="000000"/>
              <w:left w:val="single" w:sz="4" w:space="0" w:color="auto"/>
              <w:right w:val="single" w:sz="4" w:space="0" w:color="000000"/>
            </w:tcBorders>
            <w:shd w:val="clear" w:color="auto" w:fill="auto"/>
          </w:tcPr>
          <w:p w:rsidR="00A67CC7" w:rsidRPr="00B97897" w:rsidRDefault="00A67CC7" w:rsidP="0097511E">
            <w:pPr>
              <w:widowControl w:val="0"/>
              <w:snapToGrid w:val="0"/>
              <w:jc w:val="center"/>
              <w:rPr>
                <w:sz w:val="26"/>
                <w:szCs w:val="26"/>
              </w:rPr>
            </w:pPr>
            <w:r>
              <w:rPr>
                <w:sz w:val="26"/>
                <w:szCs w:val="26"/>
              </w:rPr>
              <w:t>87,8</w:t>
            </w:r>
          </w:p>
        </w:tc>
        <w:tc>
          <w:tcPr>
            <w:tcW w:w="993" w:type="dxa"/>
            <w:tcBorders>
              <w:top w:val="single" w:sz="4" w:space="0" w:color="000000"/>
              <w:left w:val="single" w:sz="4" w:space="0" w:color="auto"/>
              <w:right w:val="single" w:sz="4" w:space="0" w:color="000000"/>
            </w:tcBorders>
          </w:tcPr>
          <w:p w:rsidR="00A67CC7" w:rsidRDefault="00A67CC7" w:rsidP="0097511E">
            <w:pPr>
              <w:widowControl w:val="0"/>
              <w:snapToGrid w:val="0"/>
              <w:jc w:val="center"/>
              <w:rPr>
                <w:sz w:val="26"/>
                <w:szCs w:val="26"/>
              </w:rPr>
            </w:pPr>
            <w:r>
              <w:rPr>
                <w:sz w:val="26"/>
                <w:szCs w:val="26"/>
              </w:rPr>
              <w:t>512,6</w:t>
            </w:r>
          </w:p>
        </w:tc>
      </w:tr>
      <w:tr w:rsidR="00A67CC7" w:rsidRPr="00594B4E" w:rsidTr="0097511E">
        <w:trPr>
          <w:gridAfter w:val="1"/>
          <w:wAfter w:w="283" w:type="dxa"/>
          <w:cantSplit/>
          <w:trHeight w:val="20"/>
        </w:trPr>
        <w:tc>
          <w:tcPr>
            <w:tcW w:w="2665" w:type="dxa"/>
            <w:tcBorders>
              <w:top w:val="single" w:sz="4" w:space="0" w:color="000000"/>
              <w:left w:val="single" w:sz="4" w:space="0" w:color="000000"/>
            </w:tcBorders>
            <w:shd w:val="clear" w:color="auto" w:fill="auto"/>
          </w:tcPr>
          <w:p w:rsidR="00A67CC7" w:rsidRPr="00C37CC8" w:rsidRDefault="00A67CC7" w:rsidP="0097511E">
            <w:pPr>
              <w:widowControl w:val="0"/>
              <w:rPr>
                <w:color w:val="000000"/>
                <w:sz w:val="26"/>
                <w:szCs w:val="26"/>
              </w:rPr>
            </w:pPr>
            <w:r>
              <w:rPr>
                <w:color w:val="000000"/>
                <w:sz w:val="26"/>
                <w:szCs w:val="26"/>
              </w:rPr>
              <w:t>Местный бюджет</w:t>
            </w:r>
          </w:p>
        </w:tc>
        <w:tc>
          <w:tcPr>
            <w:tcW w:w="1276" w:type="dxa"/>
            <w:tcBorders>
              <w:top w:val="single" w:sz="4" w:space="0" w:color="000000"/>
              <w:left w:val="single" w:sz="4" w:space="0" w:color="000000"/>
            </w:tcBorders>
            <w:shd w:val="clear" w:color="auto" w:fill="auto"/>
          </w:tcPr>
          <w:p w:rsidR="00A67CC7" w:rsidRPr="00C1384C" w:rsidRDefault="00A67CC7" w:rsidP="0097511E">
            <w:pPr>
              <w:widowControl w:val="0"/>
              <w:jc w:val="center"/>
              <w:rPr>
                <w:color w:val="000000"/>
              </w:rPr>
            </w:pPr>
          </w:p>
        </w:tc>
        <w:tc>
          <w:tcPr>
            <w:tcW w:w="992" w:type="dxa"/>
            <w:tcBorders>
              <w:top w:val="single" w:sz="4" w:space="0" w:color="000000"/>
              <w:left w:val="single" w:sz="4" w:space="0" w:color="000000"/>
            </w:tcBorders>
            <w:shd w:val="clear" w:color="auto" w:fill="auto"/>
          </w:tcPr>
          <w:p w:rsidR="00A67CC7" w:rsidRPr="00B97897" w:rsidRDefault="00A67CC7" w:rsidP="0097511E">
            <w:pPr>
              <w:widowControl w:val="0"/>
              <w:snapToGrid w:val="0"/>
              <w:jc w:val="center"/>
              <w:rPr>
                <w:sz w:val="26"/>
                <w:szCs w:val="26"/>
              </w:rPr>
            </w:pPr>
            <w:r>
              <w:rPr>
                <w:sz w:val="26"/>
                <w:szCs w:val="26"/>
              </w:rPr>
              <w:t>5</w:t>
            </w:r>
          </w:p>
        </w:tc>
        <w:tc>
          <w:tcPr>
            <w:tcW w:w="850" w:type="dxa"/>
            <w:tcBorders>
              <w:top w:val="single" w:sz="4" w:space="0" w:color="000000"/>
              <w:left w:val="single" w:sz="4" w:space="0" w:color="000000"/>
            </w:tcBorders>
            <w:shd w:val="clear" w:color="auto" w:fill="auto"/>
          </w:tcPr>
          <w:p w:rsidR="00A67CC7" w:rsidRPr="00B97897" w:rsidRDefault="00A67CC7" w:rsidP="0097511E">
            <w:pPr>
              <w:widowControl w:val="0"/>
              <w:snapToGrid w:val="0"/>
              <w:jc w:val="center"/>
              <w:rPr>
                <w:sz w:val="26"/>
                <w:szCs w:val="26"/>
              </w:rPr>
            </w:pPr>
            <w:r>
              <w:rPr>
                <w:sz w:val="26"/>
                <w:szCs w:val="26"/>
              </w:rPr>
              <w:t>2</w:t>
            </w:r>
          </w:p>
        </w:tc>
        <w:tc>
          <w:tcPr>
            <w:tcW w:w="851" w:type="dxa"/>
            <w:tcBorders>
              <w:top w:val="single" w:sz="4" w:space="0" w:color="000000"/>
              <w:left w:val="single" w:sz="4" w:space="0" w:color="000000"/>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2</w:t>
            </w:r>
          </w:p>
        </w:tc>
        <w:tc>
          <w:tcPr>
            <w:tcW w:w="850" w:type="dxa"/>
            <w:tcBorders>
              <w:top w:val="single" w:sz="4" w:space="0" w:color="000000"/>
              <w:left w:val="single" w:sz="4" w:space="0" w:color="auto"/>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2</w:t>
            </w:r>
          </w:p>
        </w:tc>
        <w:tc>
          <w:tcPr>
            <w:tcW w:w="851" w:type="dxa"/>
            <w:tcBorders>
              <w:top w:val="single" w:sz="4" w:space="0" w:color="000000"/>
              <w:left w:val="single" w:sz="4" w:space="0" w:color="auto"/>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2</w:t>
            </w:r>
          </w:p>
        </w:tc>
        <w:tc>
          <w:tcPr>
            <w:tcW w:w="850" w:type="dxa"/>
            <w:tcBorders>
              <w:top w:val="single" w:sz="4" w:space="0" w:color="000000"/>
              <w:left w:val="single" w:sz="4" w:space="0" w:color="auto"/>
              <w:right w:val="single" w:sz="4" w:space="0" w:color="000000"/>
            </w:tcBorders>
            <w:shd w:val="clear" w:color="auto" w:fill="auto"/>
          </w:tcPr>
          <w:p w:rsidR="00A67CC7" w:rsidRPr="00B97897" w:rsidRDefault="00A67CC7" w:rsidP="0097511E">
            <w:pPr>
              <w:widowControl w:val="0"/>
              <w:snapToGrid w:val="0"/>
              <w:jc w:val="center"/>
              <w:rPr>
                <w:sz w:val="26"/>
                <w:szCs w:val="26"/>
              </w:rPr>
            </w:pPr>
            <w:r>
              <w:rPr>
                <w:sz w:val="26"/>
                <w:szCs w:val="26"/>
              </w:rPr>
              <w:t>2</w:t>
            </w:r>
          </w:p>
        </w:tc>
        <w:tc>
          <w:tcPr>
            <w:tcW w:w="993" w:type="dxa"/>
            <w:tcBorders>
              <w:top w:val="single" w:sz="4" w:space="0" w:color="000000"/>
              <w:left w:val="single" w:sz="4" w:space="0" w:color="auto"/>
              <w:right w:val="single" w:sz="4" w:space="0" w:color="000000"/>
            </w:tcBorders>
          </w:tcPr>
          <w:p w:rsidR="00A67CC7" w:rsidRDefault="00A67CC7" w:rsidP="0097511E">
            <w:pPr>
              <w:widowControl w:val="0"/>
              <w:snapToGrid w:val="0"/>
              <w:jc w:val="center"/>
              <w:rPr>
                <w:sz w:val="26"/>
                <w:szCs w:val="26"/>
              </w:rPr>
            </w:pPr>
            <w:r>
              <w:rPr>
                <w:sz w:val="26"/>
                <w:szCs w:val="26"/>
              </w:rPr>
              <w:t>15</w:t>
            </w:r>
          </w:p>
        </w:tc>
      </w:tr>
      <w:tr w:rsidR="00A67CC7" w:rsidRPr="00594B4E" w:rsidTr="0097511E">
        <w:trPr>
          <w:gridAfter w:val="1"/>
          <w:wAfter w:w="283" w:type="dxa"/>
          <w:cantSplit/>
          <w:trHeight w:val="658"/>
        </w:trPr>
        <w:tc>
          <w:tcPr>
            <w:tcW w:w="2665" w:type="dxa"/>
            <w:tcBorders>
              <w:top w:val="single" w:sz="4" w:space="0" w:color="000000"/>
              <w:left w:val="single" w:sz="4" w:space="0" w:color="000000"/>
            </w:tcBorders>
            <w:shd w:val="clear" w:color="auto" w:fill="auto"/>
          </w:tcPr>
          <w:p w:rsidR="00A67CC7" w:rsidRPr="00C37CC8" w:rsidRDefault="00A67CC7" w:rsidP="0097511E">
            <w:pPr>
              <w:widowControl w:val="0"/>
              <w:rPr>
                <w:color w:val="000000"/>
                <w:sz w:val="26"/>
                <w:szCs w:val="26"/>
              </w:rPr>
            </w:pPr>
            <w:r>
              <w:rPr>
                <w:color w:val="000000"/>
                <w:sz w:val="26"/>
                <w:szCs w:val="26"/>
              </w:rPr>
              <w:t>Республиканский бюджет</w:t>
            </w:r>
          </w:p>
        </w:tc>
        <w:tc>
          <w:tcPr>
            <w:tcW w:w="1276" w:type="dxa"/>
            <w:tcBorders>
              <w:top w:val="single" w:sz="4" w:space="0" w:color="000000"/>
              <w:left w:val="single" w:sz="4" w:space="0" w:color="000000"/>
            </w:tcBorders>
            <w:shd w:val="clear" w:color="auto" w:fill="auto"/>
          </w:tcPr>
          <w:p w:rsidR="00A67CC7" w:rsidRPr="00C1384C" w:rsidRDefault="00A67CC7" w:rsidP="0097511E">
            <w:pPr>
              <w:widowControl w:val="0"/>
              <w:jc w:val="center"/>
              <w:rPr>
                <w:color w:val="000000"/>
              </w:rPr>
            </w:pPr>
          </w:p>
        </w:tc>
        <w:tc>
          <w:tcPr>
            <w:tcW w:w="992" w:type="dxa"/>
            <w:tcBorders>
              <w:top w:val="single" w:sz="4" w:space="0" w:color="000000"/>
              <w:left w:val="single" w:sz="4" w:space="0" w:color="000000"/>
            </w:tcBorders>
            <w:shd w:val="clear" w:color="auto" w:fill="auto"/>
          </w:tcPr>
          <w:p w:rsidR="00A67CC7" w:rsidRPr="00B97897" w:rsidRDefault="00A67CC7" w:rsidP="0097511E">
            <w:pPr>
              <w:widowControl w:val="0"/>
              <w:snapToGrid w:val="0"/>
              <w:jc w:val="center"/>
              <w:rPr>
                <w:sz w:val="26"/>
                <w:szCs w:val="26"/>
              </w:rPr>
            </w:pPr>
            <w:r>
              <w:rPr>
                <w:sz w:val="26"/>
                <w:szCs w:val="26"/>
              </w:rPr>
              <w:t>82,9</w:t>
            </w:r>
          </w:p>
        </w:tc>
        <w:tc>
          <w:tcPr>
            <w:tcW w:w="850" w:type="dxa"/>
            <w:tcBorders>
              <w:top w:val="single" w:sz="4" w:space="0" w:color="000000"/>
              <w:left w:val="single" w:sz="4" w:space="0" w:color="000000"/>
            </w:tcBorders>
            <w:shd w:val="clear" w:color="auto" w:fill="auto"/>
          </w:tcPr>
          <w:p w:rsidR="00A67CC7" w:rsidRPr="00B97897" w:rsidRDefault="00A67CC7" w:rsidP="0097511E">
            <w:pPr>
              <w:widowControl w:val="0"/>
              <w:snapToGrid w:val="0"/>
              <w:jc w:val="center"/>
              <w:rPr>
                <w:sz w:val="26"/>
                <w:szCs w:val="26"/>
              </w:rPr>
            </w:pPr>
            <w:r>
              <w:rPr>
                <w:sz w:val="26"/>
                <w:szCs w:val="26"/>
              </w:rPr>
              <w:t>76,9</w:t>
            </w:r>
          </w:p>
        </w:tc>
        <w:tc>
          <w:tcPr>
            <w:tcW w:w="851" w:type="dxa"/>
            <w:tcBorders>
              <w:top w:val="single" w:sz="4" w:space="0" w:color="000000"/>
              <w:left w:val="single" w:sz="4" w:space="0" w:color="000000"/>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82,2</w:t>
            </w:r>
          </w:p>
        </w:tc>
        <w:tc>
          <w:tcPr>
            <w:tcW w:w="850" w:type="dxa"/>
            <w:tcBorders>
              <w:top w:val="single" w:sz="4" w:space="0" w:color="000000"/>
              <w:left w:val="single" w:sz="4" w:space="0" w:color="auto"/>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84</w:t>
            </w:r>
          </w:p>
        </w:tc>
        <w:tc>
          <w:tcPr>
            <w:tcW w:w="851" w:type="dxa"/>
            <w:tcBorders>
              <w:top w:val="single" w:sz="4" w:space="0" w:color="000000"/>
              <w:left w:val="single" w:sz="4" w:space="0" w:color="auto"/>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85,8</w:t>
            </w:r>
          </w:p>
        </w:tc>
        <w:tc>
          <w:tcPr>
            <w:tcW w:w="850" w:type="dxa"/>
            <w:tcBorders>
              <w:top w:val="single" w:sz="4" w:space="0" w:color="000000"/>
              <w:left w:val="single" w:sz="4" w:space="0" w:color="auto"/>
              <w:right w:val="single" w:sz="4" w:space="0" w:color="000000"/>
            </w:tcBorders>
            <w:shd w:val="clear" w:color="auto" w:fill="auto"/>
          </w:tcPr>
          <w:p w:rsidR="00A67CC7" w:rsidRPr="00B97897" w:rsidRDefault="00A67CC7" w:rsidP="0097511E">
            <w:pPr>
              <w:widowControl w:val="0"/>
              <w:snapToGrid w:val="0"/>
              <w:jc w:val="center"/>
              <w:rPr>
                <w:sz w:val="26"/>
                <w:szCs w:val="26"/>
              </w:rPr>
            </w:pPr>
            <w:r>
              <w:rPr>
                <w:sz w:val="26"/>
                <w:szCs w:val="26"/>
              </w:rPr>
              <w:t>85,8</w:t>
            </w:r>
          </w:p>
        </w:tc>
        <w:tc>
          <w:tcPr>
            <w:tcW w:w="993" w:type="dxa"/>
            <w:tcBorders>
              <w:top w:val="single" w:sz="4" w:space="0" w:color="000000"/>
              <w:left w:val="single" w:sz="4" w:space="0" w:color="auto"/>
              <w:right w:val="single" w:sz="4" w:space="0" w:color="000000"/>
            </w:tcBorders>
          </w:tcPr>
          <w:p w:rsidR="00A67CC7" w:rsidRDefault="00A67CC7" w:rsidP="0097511E">
            <w:pPr>
              <w:widowControl w:val="0"/>
              <w:snapToGrid w:val="0"/>
              <w:jc w:val="center"/>
              <w:rPr>
                <w:sz w:val="26"/>
                <w:szCs w:val="26"/>
              </w:rPr>
            </w:pPr>
            <w:r>
              <w:rPr>
                <w:sz w:val="26"/>
                <w:szCs w:val="26"/>
              </w:rPr>
              <w:t>497,6</w:t>
            </w:r>
          </w:p>
        </w:tc>
      </w:tr>
      <w:tr w:rsidR="00A67CC7" w:rsidRPr="00594B4E" w:rsidTr="0097511E">
        <w:trPr>
          <w:gridAfter w:val="1"/>
          <w:wAfter w:w="283" w:type="dxa"/>
          <w:cantSplit/>
          <w:trHeight w:val="20"/>
        </w:trPr>
        <w:tc>
          <w:tcPr>
            <w:tcW w:w="2665" w:type="dxa"/>
            <w:tcBorders>
              <w:left w:val="single" w:sz="4" w:space="0" w:color="000000"/>
              <w:bottom w:val="single" w:sz="4" w:space="0" w:color="auto"/>
            </w:tcBorders>
            <w:shd w:val="clear" w:color="auto" w:fill="auto"/>
          </w:tcPr>
          <w:p w:rsidR="00A67CC7" w:rsidRPr="00594B4E" w:rsidRDefault="00A67CC7" w:rsidP="0097511E">
            <w:pPr>
              <w:widowControl w:val="0"/>
              <w:rPr>
                <w:sz w:val="26"/>
                <w:szCs w:val="26"/>
              </w:rPr>
            </w:pPr>
          </w:p>
        </w:tc>
        <w:tc>
          <w:tcPr>
            <w:tcW w:w="1276" w:type="dxa"/>
            <w:tcBorders>
              <w:left w:val="single" w:sz="4" w:space="0" w:color="000000"/>
              <w:bottom w:val="single" w:sz="4" w:space="0" w:color="auto"/>
            </w:tcBorders>
            <w:shd w:val="clear" w:color="auto" w:fill="auto"/>
          </w:tcPr>
          <w:p w:rsidR="00A67CC7" w:rsidRPr="00C1384C" w:rsidRDefault="00A67CC7" w:rsidP="0097511E">
            <w:pPr>
              <w:widowControl w:val="0"/>
              <w:jc w:val="center"/>
            </w:pPr>
          </w:p>
        </w:tc>
        <w:tc>
          <w:tcPr>
            <w:tcW w:w="992" w:type="dxa"/>
            <w:tcBorders>
              <w:left w:val="single" w:sz="4" w:space="0" w:color="000000"/>
              <w:bottom w:val="single" w:sz="4" w:space="0" w:color="000000"/>
            </w:tcBorders>
            <w:shd w:val="clear" w:color="auto" w:fill="auto"/>
          </w:tcPr>
          <w:p w:rsidR="00A67CC7" w:rsidRPr="00594B4E" w:rsidRDefault="00A67CC7" w:rsidP="0097511E">
            <w:pPr>
              <w:widowControl w:val="0"/>
              <w:snapToGrid w:val="0"/>
              <w:jc w:val="center"/>
              <w:rPr>
                <w:sz w:val="26"/>
                <w:szCs w:val="26"/>
              </w:rPr>
            </w:pPr>
          </w:p>
        </w:tc>
        <w:tc>
          <w:tcPr>
            <w:tcW w:w="850" w:type="dxa"/>
            <w:tcBorders>
              <w:left w:val="single" w:sz="4" w:space="0" w:color="000000"/>
              <w:bottom w:val="single" w:sz="4" w:space="0" w:color="000000"/>
            </w:tcBorders>
            <w:shd w:val="clear" w:color="auto" w:fill="auto"/>
          </w:tcPr>
          <w:p w:rsidR="00A67CC7" w:rsidRPr="00594B4E" w:rsidRDefault="00A67CC7" w:rsidP="0097511E">
            <w:pPr>
              <w:widowControl w:val="0"/>
              <w:snapToGrid w:val="0"/>
              <w:jc w:val="center"/>
              <w:rPr>
                <w:b/>
                <w:sz w:val="26"/>
                <w:szCs w:val="26"/>
              </w:rPr>
            </w:pPr>
          </w:p>
        </w:tc>
        <w:tc>
          <w:tcPr>
            <w:tcW w:w="851" w:type="dxa"/>
            <w:tcBorders>
              <w:left w:val="single" w:sz="4" w:space="0" w:color="000000"/>
              <w:bottom w:val="single" w:sz="4" w:space="0" w:color="000000"/>
              <w:right w:val="single" w:sz="4" w:space="0" w:color="auto"/>
            </w:tcBorders>
            <w:shd w:val="clear" w:color="auto" w:fill="auto"/>
          </w:tcPr>
          <w:p w:rsidR="00A67CC7" w:rsidRPr="00594B4E" w:rsidRDefault="00A67CC7" w:rsidP="0097511E">
            <w:pPr>
              <w:widowControl w:val="0"/>
              <w:snapToGrid w:val="0"/>
              <w:jc w:val="center"/>
              <w:rPr>
                <w:b/>
                <w:sz w:val="26"/>
                <w:szCs w:val="26"/>
              </w:rPr>
            </w:pPr>
          </w:p>
        </w:tc>
        <w:tc>
          <w:tcPr>
            <w:tcW w:w="850" w:type="dxa"/>
            <w:tcBorders>
              <w:left w:val="single" w:sz="4" w:space="0" w:color="auto"/>
              <w:bottom w:val="single" w:sz="4" w:space="0" w:color="000000"/>
              <w:right w:val="single" w:sz="4" w:space="0" w:color="auto"/>
            </w:tcBorders>
            <w:shd w:val="clear" w:color="auto" w:fill="auto"/>
          </w:tcPr>
          <w:p w:rsidR="00A67CC7" w:rsidRPr="00594B4E" w:rsidRDefault="00A67CC7" w:rsidP="0097511E">
            <w:pPr>
              <w:widowControl w:val="0"/>
              <w:snapToGrid w:val="0"/>
              <w:jc w:val="center"/>
              <w:rPr>
                <w:b/>
                <w:sz w:val="26"/>
                <w:szCs w:val="26"/>
              </w:rPr>
            </w:pPr>
          </w:p>
        </w:tc>
        <w:tc>
          <w:tcPr>
            <w:tcW w:w="851" w:type="dxa"/>
            <w:tcBorders>
              <w:left w:val="single" w:sz="4" w:space="0" w:color="auto"/>
              <w:bottom w:val="single" w:sz="4" w:space="0" w:color="000000"/>
              <w:right w:val="single" w:sz="4" w:space="0" w:color="auto"/>
            </w:tcBorders>
            <w:shd w:val="clear" w:color="auto" w:fill="auto"/>
          </w:tcPr>
          <w:p w:rsidR="00A67CC7" w:rsidRPr="00594B4E" w:rsidRDefault="00A67CC7" w:rsidP="0097511E">
            <w:pPr>
              <w:widowControl w:val="0"/>
              <w:snapToGrid w:val="0"/>
              <w:jc w:val="center"/>
              <w:rPr>
                <w:b/>
                <w:sz w:val="26"/>
                <w:szCs w:val="26"/>
              </w:rPr>
            </w:pPr>
          </w:p>
        </w:tc>
        <w:tc>
          <w:tcPr>
            <w:tcW w:w="850" w:type="dxa"/>
            <w:tcBorders>
              <w:left w:val="single" w:sz="4" w:space="0" w:color="auto"/>
              <w:bottom w:val="single" w:sz="4" w:space="0" w:color="000000"/>
              <w:right w:val="single" w:sz="4" w:space="0" w:color="000000"/>
            </w:tcBorders>
            <w:shd w:val="clear" w:color="auto" w:fill="auto"/>
          </w:tcPr>
          <w:p w:rsidR="00A67CC7" w:rsidRPr="00594B4E" w:rsidRDefault="00A67CC7" w:rsidP="0097511E">
            <w:pPr>
              <w:widowControl w:val="0"/>
              <w:snapToGrid w:val="0"/>
              <w:jc w:val="center"/>
              <w:rPr>
                <w:b/>
                <w:sz w:val="26"/>
                <w:szCs w:val="26"/>
              </w:rPr>
            </w:pPr>
          </w:p>
        </w:tc>
        <w:tc>
          <w:tcPr>
            <w:tcW w:w="993" w:type="dxa"/>
            <w:tcBorders>
              <w:left w:val="single" w:sz="4" w:space="0" w:color="auto"/>
              <w:bottom w:val="single" w:sz="4" w:space="0" w:color="000000"/>
              <w:right w:val="single" w:sz="4" w:space="0" w:color="000000"/>
            </w:tcBorders>
          </w:tcPr>
          <w:p w:rsidR="00A67CC7" w:rsidRPr="00594B4E" w:rsidRDefault="00A67CC7" w:rsidP="0097511E">
            <w:pPr>
              <w:widowControl w:val="0"/>
              <w:snapToGrid w:val="0"/>
              <w:jc w:val="center"/>
              <w:rPr>
                <w:b/>
                <w:sz w:val="26"/>
                <w:szCs w:val="26"/>
              </w:rPr>
            </w:pPr>
          </w:p>
        </w:tc>
      </w:tr>
      <w:tr w:rsidR="00A67CC7" w:rsidRPr="00594B4E" w:rsidTr="0097511E">
        <w:trPr>
          <w:gridAfter w:val="1"/>
          <w:wAfter w:w="283" w:type="dxa"/>
          <w:cantSplit/>
          <w:trHeight w:val="20"/>
        </w:trPr>
        <w:tc>
          <w:tcPr>
            <w:tcW w:w="2665" w:type="dxa"/>
            <w:tcBorders>
              <w:left w:val="single" w:sz="4" w:space="0" w:color="000000"/>
              <w:bottom w:val="single" w:sz="4" w:space="0" w:color="auto"/>
            </w:tcBorders>
            <w:shd w:val="clear" w:color="auto" w:fill="auto"/>
          </w:tcPr>
          <w:p w:rsidR="00A67CC7" w:rsidRPr="00594B4E" w:rsidRDefault="00A67CC7" w:rsidP="0097511E">
            <w:pPr>
              <w:widowControl w:val="0"/>
              <w:rPr>
                <w:sz w:val="26"/>
                <w:szCs w:val="26"/>
              </w:rPr>
            </w:pPr>
            <w:r w:rsidRPr="00D355AD">
              <w:rPr>
                <w:sz w:val="26"/>
                <w:szCs w:val="26"/>
              </w:rPr>
              <w:t>Дополнительное профессиональное образование муниципальных служащих, глав</w:t>
            </w:r>
            <w:r w:rsidRPr="00D355AD">
              <w:rPr>
                <w:sz w:val="26"/>
                <w:szCs w:val="26"/>
              </w:rPr>
              <w:br/>
              <w:t xml:space="preserve">в </w:t>
            </w:r>
            <w:proofErr w:type="spellStart"/>
            <w:r w:rsidRPr="00D355AD">
              <w:rPr>
                <w:sz w:val="26"/>
                <w:szCs w:val="26"/>
              </w:rPr>
              <w:t>т.ч</w:t>
            </w:r>
            <w:proofErr w:type="spellEnd"/>
            <w:r w:rsidRPr="00D355AD">
              <w:rPr>
                <w:sz w:val="26"/>
                <w:szCs w:val="26"/>
              </w:rPr>
              <w:t>.</w:t>
            </w:r>
          </w:p>
        </w:tc>
        <w:tc>
          <w:tcPr>
            <w:tcW w:w="1276" w:type="dxa"/>
            <w:tcBorders>
              <w:left w:val="single" w:sz="4" w:space="0" w:color="000000"/>
              <w:bottom w:val="single" w:sz="4" w:space="0" w:color="auto"/>
            </w:tcBorders>
            <w:shd w:val="clear" w:color="auto" w:fill="auto"/>
          </w:tcPr>
          <w:p w:rsidR="00A67CC7" w:rsidRPr="00C1384C" w:rsidRDefault="00A67CC7" w:rsidP="0097511E">
            <w:pPr>
              <w:widowControl w:val="0"/>
              <w:jc w:val="center"/>
            </w:pPr>
            <w:r>
              <w:t xml:space="preserve">Управление финансов </w:t>
            </w:r>
            <w:proofErr w:type="spellStart"/>
            <w:r>
              <w:t>Бейского</w:t>
            </w:r>
            <w:proofErr w:type="spellEnd"/>
            <w:r>
              <w:t xml:space="preserve"> района</w:t>
            </w:r>
          </w:p>
        </w:tc>
        <w:tc>
          <w:tcPr>
            <w:tcW w:w="992" w:type="dxa"/>
            <w:tcBorders>
              <w:left w:val="single" w:sz="4" w:space="0" w:color="000000"/>
              <w:bottom w:val="single" w:sz="4" w:space="0" w:color="000000"/>
            </w:tcBorders>
            <w:shd w:val="clear" w:color="auto" w:fill="auto"/>
          </w:tcPr>
          <w:p w:rsidR="00A67CC7" w:rsidRPr="00184FBA" w:rsidRDefault="00A67CC7" w:rsidP="0097511E">
            <w:pPr>
              <w:widowControl w:val="0"/>
              <w:snapToGrid w:val="0"/>
              <w:jc w:val="center"/>
              <w:rPr>
                <w:sz w:val="26"/>
                <w:szCs w:val="26"/>
              </w:rPr>
            </w:pPr>
            <w:r w:rsidRPr="00184FBA">
              <w:rPr>
                <w:sz w:val="26"/>
                <w:szCs w:val="26"/>
              </w:rPr>
              <w:t>0</w:t>
            </w:r>
          </w:p>
        </w:tc>
        <w:tc>
          <w:tcPr>
            <w:tcW w:w="850" w:type="dxa"/>
            <w:tcBorders>
              <w:left w:val="single" w:sz="4" w:space="0" w:color="000000"/>
              <w:bottom w:val="single" w:sz="4" w:space="0" w:color="000000"/>
            </w:tcBorders>
            <w:shd w:val="clear" w:color="auto" w:fill="auto"/>
          </w:tcPr>
          <w:p w:rsidR="00A67CC7" w:rsidRPr="00184FBA" w:rsidRDefault="00A67CC7" w:rsidP="0097511E">
            <w:pPr>
              <w:widowControl w:val="0"/>
              <w:snapToGrid w:val="0"/>
              <w:jc w:val="center"/>
              <w:rPr>
                <w:sz w:val="26"/>
                <w:szCs w:val="26"/>
              </w:rPr>
            </w:pPr>
            <w:r w:rsidRPr="00184FBA">
              <w:rPr>
                <w:sz w:val="26"/>
                <w:szCs w:val="26"/>
              </w:rPr>
              <w:t>0</w:t>
            </w:r>
          </w:p>
        </w:tc>
        <w:tc>
          <w:tcPr>
            <w:tcW w:w="851" w:type="dxa"/>
            <w:tcBorders>
              <w:left w:val="single" w:sz="4" w:space="0" w:color="000000"/>
              <w:bottom w:val="single" w:sz="4" w:space="0" w:color="000000"/>
              <w:right w:val="single" w:sz="4" w:space="0" w:color="auto"/>
            </w:tcBorders>
            <w:shd w:val="clear" w:color="auto" w:fill="auto"/>
          </w:tcPr>
          <w:p w:rsidR="00A67CC7" w:rsidRPr="00184FBA" w:rsidRDefault="00A67CC7" w:rsidP="0097511E">
            <w:pPr>
              <w:widowControl w:val="0"/>
              <w:snapToGrid w:val="0"/>
              <w:jc w:val="center"/>
              <w:rPr>
                <w:sz w:val="26"/>
                <w:szCs w:val="26"/>
              </w:rPr>
            </w:pPr>
            <w:r w:rsidRPr="00184FBA">
              <w:rPr>
                <w:sz w:val="26"/>
                <w:szCs w:val="26"/>
              </w:rPr>
              <w:t>6</w:t>
            </w:r>
          </w:p>
        </w:tc>
        <w:tc>
          <w:tcPr>
            <w:tcW w:w="850" w:type="dxa"/>
            <w:tcBorders>
              <w:left w:val="single" w:sz="4" w:space="0" w:color="auto"/>
              <w:bottom w:val="single" w:sz="4" w:space="0" w:color="000000"/>
              <w:right w:val="single" w:sz="4" w:space="0" w:color="auto"/>
            </w:tcBorders>
            <w:shd w:val="clear" w:color="auto" w:fill="auto"/>
          </w:tcPr>
          <w:p w:rsidR="00A67CC7" w:rsidRPr="00184FBA" w:rsidRDefault="00A67CC7" w:rsidP="0097511E">
            <w:pPr>
              <w:widowControl w:val="0"/>
              <w:snapToGrid w:val="0"/>
              <w:jc w:val="center"/>
              <w:rPr>
                <w:sz w:val="26"/>
                <w:szCs w:val="26"/>
              </w:rPr>
            </w:pPr>
            <w:r w:rsidRPr="00184FBA">
              <w:rPr>
                <w:sz w:val="26"/>
                <w:szCs w:val="26"/>
              </w:rPr>
              <w:t>0</w:t>
            </w:r>
          </w:p>
        </w:tc>
        <w:tc>
          <w:tcPr>
            <w:tcW w:w="851" w:type="dxa"/>
            <w:tcBorders>
              <w:left w:val="single" w:sz="4" w:space="0" w:color="auto"/>
              <w:bottom w:val="single" w:sz="4" w:space="0" w:color="000000"/>
              <w:right w:val="single" w:sz="4" w:space="0" w:color="auto"/>
            </w:tcBorders>
            <w:shd w:val="clear" w:color="auto" w:fill="auto"/>
          </w:tcPr>
          <w:p w:rsidR="00A67CC7" w:rsidRPr="00184FBA" w:rsidRDefault="00A67CC7" w:rsidP="0097511E">
            <w:pPr>
              <w:widowControl w:val="0"/>
              <w:snapToGrid w:val="0"/>
              <w:jc w:val="center"/>
              <w:rPr>
                <w:sz w:val="26"/>
                <w:szCs w:val="26"/>
              </w:rPr>
            </w:pPr>
            <w:r w:rsidRPr="00184FBA">
              <w:rPr>
                <w:sz w:val="26"/>
                <w:szCs w:val="26"/>
              </w:rPr>
              <w:t>0</w:t>
            </w:r>
          </w:p>
        </w:tc>
        <w:tc>
          <w:tcPr>
            <w:tcW w:w="850" w:type="dxa"/>
            <w:tcBorders>
              <w:left w:val="single" w:sz="4" w:space="0" w:color="auto"/>
              <w:bottom w:val="single" w:sz="4" w:space="0" w:color="000000"/>
              <w:right w:val="single" w:sz="4" w:space="0" w:color="000000"/>
            </w:tcBorders>
            <w:shd w:val="clear" w:color="auto" w:fill="auto"/>
          </w:tcPr>
          <w:p w:rsidR="00A67CC7" w:rsidRPr="00184FBA" w:rsidRDefault="00A67CC7" w:rsidP="0097511E">
            <w:pPr>
              <w:widowControl w:val="0"/>
              <w:snapToGrid w:val="0"/>
              <w:jc w:val="center"/>
              <w:rPr>
                <w:sz w:val="26"/>
                <w:szCs w:val="26"/>
              </w:rPr>
            </w:pPr>
            <w:r w:rsidRPr="00184FBA">
              <w:rPr>
                <w:sz w:val="26"/>
                <w:szCs w:val="26"/>
              </w:rPr>
              <w:t>0</w:t>
            </w:r>
          </w:p>
        </w:tc>
        <w:tc>
          <w:tcPr>
            <w:tcW w:w="993" w:type="dxa"/>
            <w:tcBorders>
              <w:left w:val="single" w:sz="4" w:space="0" w:color="auto"/>
              <w:bottom w:val="single" w:sz="4" w:space="0" w:color="000000"/>
              <w:right w:val="single" w:sz="4" w:space="0" w:color="000000"/>
            </w:tcBorders>
          </w:tcPr>
          <w:p w:rsidR="00A67CC7" w:rsidRPr="00184FBA" w:rsidRDefault="00A67CC7" w:rsidP="0097511E">
            <w:pPr>
              <w:widowControl w:val="0"/>
              <w:snapToGrid w:val="0"/>
              <w:jc w:val="center"/>
              <w:rPr>
                <w:sz w:val="26"/>
                <w:szCs w:val="26"/>
              </w:rPr>
            </w:pPr>
            <w:r w:rsidRPr="00184FBA">
              <w:rPr>
                <w:sz w:val="26"/>
                <w:szCs w:val="26"/>
              </w:rPr>
              <w:t>6</w:t>
            </w:r>
          </w:p>
        </w:tc>
      </w:tr>
      <w:tr w:rsidR="00A67CC7" w:rsidRPr="00594B4E" w:rsidTr="0097511E">
        <w:trPr>
          <w:gridAfter w:val="1"/>
          <w:wAfter w:w="283" w:type="dxa"/>
          <w:cantSplit/>
          <w:trHeight w:val="20"/>
        </w:trPr>
        <w:tc>
          <w:tcPr>
            <w:tcW w:w="2665" w:type="dxa"/>
            <w:tcBorders>
              <w:left w:val="single" w:sz="4" w:space="0" w:color="000000"/>
              <w:bottom w:val="single" w:sz="4" w:space="0" w:color="auto"/>
            </w:tcBorders>
            <w:shd w:val="clear" w:color="auto" w:fill="auto"/>
          </w:tcPr>
          <w:p w:rsidR="00A67CC7" w:rsidRPr="00D355AD" w:rsidRDefault="00A67CC7" w:rsidP="0097511E">
            <w:pPr>
              <w:widowControl w:val="0"/>
              <w:rPr>
                <w:sz w:val="26"/>
                <w:szCs w:val="26"/>
              </w:rPr>
            </w:pPr>
            <w:r>
              <w:rPr>
                <w:sz w:val="26"/>
                <w:szCs w:val="26"/>
              </w:rPr>
              <w:t>Местный бюджет</w:t>
            </w:r>
          </w:p>
        </w:tc>
        <w:tc>
          <w:tcPr>
            <w:tcW w:w="1276" w:type="dxa"/>
            <w:tcBorders>
              <w:left w:val="single" w:sz="4" w:space="0" w:color="000000"/>
              <w:bottom w:val="single" w:sz="4" w:space="0" w:color="auto"/>
            </w:tcBorders>
            <w:shd w:val="clear" w:color="auto" w:fill="auto"/>
          </w:tcPr>
          <w:p w:rsidR="00A67CC7" w:rsidRPr="00C1384C" w:rsidRDefault="00A67CC7" w:rsidP="0097511E">
            <w:pPr>
              <w:widowControl w:val="0"/>
              <w:jc w:val="center"/>
            </w:pPr>
          </w:p>
        </w:tc>
        <w:tc>
          <w:tcPr>
            <w:tcW w:w="992" w:type="dxa"/>
            <w:tcBorders>
              <w:left w:val="single" w:sz="4" w:space="0" w:color="000000"/>
              <w:bottom w:val="single" w:sz="4" w:space="0" w:color="000000"/>
            </w:tcBorders>
            <w:shd w:val="clear" w:color="auto" w:fill="auto"/>
          </w:tcPr>
          <w:p w:rsidR="00A67CC7" w:rsidRPr="00184FBA" w:rsidRDefault="00A67CC7" w:rsidP="0097511E">
            <w:pPr>
              <w:widowControl w:val="0"/>
              <w:snapToGrid w:val="0"/>
              <w:jc w:val="center"/>
              <w:rPr>
                <w:sz w:val="26"/>
                <w:szCs w:val="26"/>
              </w:rPr>
            </w:pPr>
            <w:r w:rsidRPr="00184FBA">
              <w:rPr>
                <w:sz w:val="26"/>
                <w:szCs w:val="26"/>
              </w:rPr>
              <w:t>0</w:t>
            </w:r>
          </w:p>
        </w:tc>
        <w:tc>
          <w:tcPr>
            <w:tcW w:w="850" w:type="dxa"/>
            <w:tcBorders>
              <w:left w:val="single" w:sz="4" w:space="0" w:color="000000"/>
              <w:bottom w:val="single" w:sz="4" w:space="0" w:color="000000"/>
            </w:tcBorders>
            <w:shd w:val="clear" w:color="auto" w:fill="auto"/>
          </w:tcPr>
          <w:p w:rsidR="00A67CC7" w:rsidRPr="00184FBA" w:rsidRDefault="00A67CC7" w:rsidP="0097511E">
            <w:pPr>
              <w:widowControl w:val="0"/>
              <w:snapToGrid w:val="0"/>
              <w:jc w:val="center"/>
              <w:rPr>
                <w:sz w:val="26"/>
                <w:szCs w:val="26"/>
              </w:rPr>
            </w:pPr>
            <w:r w:rsidRPr="00184FBA">
              <w:rPr>
                <w:sz w:val="26"/>
                <w:szCs w:val="26"/>
              </w:rPr>
              <w:t>0</w:t>
            </w:r>
          </w:p>
        </w:tc>
        <w:tc>
          <w:tcPr>
            <w:tcW w:w="851" w:type="dxa"/>
            <w:tcBorders>
              <w:left w:val="single" w:sz="4" w:space="0" w:color="000000"/>
              <w:bottom w:val="single" w:sz="4" w:space="0" w:color="000000"/>
              <w:right w:val="single" w:sz="4" w:space="0" w:color="auto"/>
            </w:tcBorders>
            <w:shd w:val="clear" w:color="auto" w:fill="auto"/>
          </w:tcPr>
          <w:p w:rsidR="00A67CC7" w:rsidRPr="00184FBA" w:rsidRDefault="00A67CC7" w:rsidP="0097511E">
            <w:pPr>
              <w:widowControl w:val="0"/>
              <w:snapToGrid w:val="0"/>
              <w:jc w:val="center"/>
              <w:rPr>
                <w:sz w:val="26"/>
                <w:szCs w:val="26"/>
              </w:rPr>
            </w:pPr>
            <w:r w:rsidRPr="00184FBA">
              <w:rPr>
                <w:sz w:val="26"/>
                <w:szCs w:val="26"/>
              </w:rPr>
              <w:t>6</w:t>
            </w:r>
          </w:p>
        </w:tc>
        <w:tc>
          <w:tcPr>
            <w:tcW w:w="850" w:type="dxa"/>
            <w:tcBorders>
              <w:left w:val="single" w:sz="4" w:space="0" w:color="auto"/>
              <w:bottom w:val="single" w:sz="4" w:space="0" w:color="000000"/>
              <w:right w:val="single" w:sz="4" w:space="0" w:color="auto"/>
            </w:tcBorders>
            <w:shd w:val="clear" w:color="auto" w:fill="auto"/>
          </w:tcPr>
          <w:p w:rsidR="00A67CC7" w:rsidRPr="00184FBA" w:rsidRDefault="00A67CC7" w:rsidP="0097511E">
            <w:pPr>
              <w:widowControl w:val="0"/>
              <w:snapToGrid w:val="0"/>
              <w:jc w:val="center"/>
              <w:rPr>
                <w:sz w:val="26"/>
                <w:szCs w:val="26"/>
              </w:rPr>
            </w:pPr>
            <w:r w:rsidRPr="00184FBA">
              <w:rPr>
                <w:sz w:val="26"/>
                <w:szCs w:val="26"/>
              </w:rPr>
              <w:t>0</w:t>
            </w:r>
          </w:p>
        </w:tc>
        <w:tc>
          <w:tcPr>
            <w:tcW w:w="851" w:type="dxa"/>
            <w:tcBorders>
              <w:left w:val="single" w:sz="4" w:space="0" w:color="auto"/>
              <w:bottom w:val="single" w:sz="4" w:space="0" w:color="000000"/>
              <w:right w:val="single" w:sz="4" w:space="0" w:color="auto"/>
            </w:tcBorders>
            <w:shd w:val="clear" w:color="auto" w:fill="auto"/>
          </w:tcPr>
          <w:p w:rsidR="00A67CC7" w:rsidRPr="00184FBA" w:rsidRDefault="00A67CC7" w:rsidP="0097511E">
            <w:pPr>
              <w:widowControl w:val="0"/>
              <w:snapToGrid w:val="0"/>
              <w:jc w:val="center"/>
              <w:rPr>
                <w:sz w:val="26"/>
                <w:szCs w:val="26"/>
              </w:rPr>
            </w:pPr>
            <w:r w:rsidRPr="00184FBA">
              <w:rPr>
                <w:sz w:val="26"/>
                <w:szCs w:val="26"/>
              </w:rPr>
              <w:t>0</w:t>
            </w:r>
          </w:p>
        </w:tc>
        <w:tc>
          <w:tcPr>
            <w:tcW w:w="850" w:type="dxa"/>
            <w:tcBorders>
              <w:left w:val="single" w:sz="4" w:space="0" w:color="auto"/>
              <w:bottom w:val="single" w:sz="4" w:space="0" w:color="000000"/>
              <w:right w:val="single" w:sz="4" w:space="0" w:color="000000"/>
            </w:tcBorders>
            <w:shd w:val="clear" w:color="auto" w:fill="auto"/>
          </w:tcPr>
          <w:p w:rsidR="00A67CC7" w:rsidRPr="00184FBA" w:rsidRDefault="00A67CC7" w:rsidP="0097511E">
            <w:pPr>
              <w:widowControl w:val="0"/>
              <w:snapToGrid w:val="0"/>
              <w:jc w:val="center"/>
              <w:rPr>
                <w:sz w:val="26"/>
                <w:szCs w:val="26"/>
              </w:rPr>
            </w:pPr>
            <w:r w:rsidRPr="00184FBA">
              <w:rPr>
                <w:sz w:val="26"/>
                <w:szCs w:val="26"/>
              </w:rPr>
              <w:t>0</w:t>
            </w:r>
          </w:p>
        </w:tc>
        <w:tc>
          <w:tcPr>
            <w:tcW w:w="993" w:type="dxa"/>
            <w:tcBorders>
              <w:left w:val="single" w:sz="4" w:space="0" w:color="auto"/>
              <w:bottom w:val="single" w:sz="4" w:space="0" w:color="000000"/>
              <w:right w:val="single" w:sz="4" w:space="0" w:color="000000"/>
            </w:tcBorders>
          </w:tcPr>
          <w:p w:rsidR="00A67CC7" w:rsidRPr="00184FBA" w:rsidRDefault="00A67CC7" w:rsidP="0097511E">
            <w:pPr>
              <w:widowControl w:val="0"/>
              <w:snapToGrid w:val="0"/>
              <w:jc w:val="center"/>
              <w:rPr>
                <w:sz w:val="26"/>
                <w:szCs w:val="26"/>
              </w:rPr>
            </w:pPr>
            <w:r w:rsidRPr="00184FBA">
              <w:rPr>
                <w:sz w:val="26"/>
                <w:szCs w:val="26"/>
              </w:rPr>
              <w:t>6</w:t>
            </w:r>
          </w:p>
        </w:tc>
      </w:tr>
      <w:tr w:rsidR="00A67CC7" w:rsidRPr="00594B4E" w:rsidTr="0097511E">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A67CC7" w:rsidRPr="004D4F8A" w:rsidRDefault="00A67CC7" w:rsidP="0097511E">
            <w:pPr>
              <w:widowControl w:val="0"/>
              <w:rPr>
                <w:color w:val="000000"/>
                <w:sz w:val="26"/>
                <w:szCs w:val="26"/>
              </w:rPr>
            </w:pPr>
            <w:r w:rsidRPr="004D4F8A">
              <w:rPr>
                <w:color w:val="000000"/>
                <w:sz w:val="26"/>
                <w:szCs w:val="26"/>
              </w:rPr>
              <w:t xml:space="preserve">Проведение </w:t>
            </w:r>
            <w:r>
              <w:rPr>
                <w:color w:val="000000"/>
                <w:sz w:val="26"/>
                <w:szCs w:val="26"/>
              </w:rPr>
              <w:t>мероприятий посвященных Дню местного самоуправления</w:t>
            </w:r>
          </w:p>
        </w:tc>
        <w:tc>
          <w:tcPr>
            <w:tcW w:w="1276" w:type="dxa"/>
            <w:tcBorders>
              <w:left w:val="single" w:sz="4" w:space="0" w:color="000000"/>
              <w:bottom w:val="single" w:sz="4" w:space="0" w:color="auto"/>
            </w:tcBorders>
            <w:shd w:val="clear" w:color="auto" w:fill="auto"/>
          </w:tcPr>
          <w:p w:rsidR="00A67CC7" w:rsidRPr="00C1384C" w:rsidRDefault="00A67CC7" w:rsidP="0097511E">
            <w:pPr>
              <w:widowControl w:val="0"/>
            </w:pPr>
            <w:r w:rsidRPr="00C1384C">
              <w:rPr>
                <w:color w:val="000000"/>
              </w:rPr>
              <w:t>Управляющий делами администрации</w:t>
            </w:r>
          </w:p>
        </w:tc>
        <w:tc>
          <w:tcPr>
            <w:tcW w:w="992" w:type="dxa"/>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snapToGrid w:val="0"/>
              <w:jc w:val="center"/>
              <w:rPr>
                <w:sz w:val="26"/>
                <w:szCs w:val="26"/>
              </w:rPr>
            </w:pPr>
            <w:r>
              <w:rPr>
                <w:sz w:val="26"/>
                <w:szCs w:val="26"/>
              </w:rPr>
              <w:t>40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67CC7" w:rsidRPr="00594B4E" w:rsidRDefault="00A67CC7"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A67CC7" w:rsidRPr="00594B4E" w:rsidRDefault="00A67CC7" w:rsidP="0097511E">
            <w:pPr>
              <w:widowControl w:val="0"/>
              <w:snapToGrid w:val="0"/>
              <w:jc w:val="center"/>
              <w:rPr>
                <w:sz w:val="26"/>
                <w:szCs w:val="26"/>
              </w:rPr>
            </w:pPr>
            <w:r>
              <w:rPr>
                <w:sz w:val="26"/>
                <w:szCs w:val="26"/>
              </w:rPr>
              <w:t>50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A67CC7" w:rsidRPr="00594B4E" w:rsidRDefault="00A67CC7" w:rsidP="0097511E">
            <w:pPr>
              <w:widowControl w:val="0"/>
              <w:snapToGrid w:val="0"/>
              <w:jc w:val="center"/>
              <w:rPr>
                <w:sz w:val="26"/>
                <w:szCs w:val="26"/>
              </w:rPr>
            </w:pPr>
            <w:r>
              <w:rPr>
                <w:sz w:val="26"/>
                <w:szCs w:val="26"/>
              </w:rPr>
              <w:t>50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67CC7" w:rsidRPr="00594B4E" w:rsidRDefault="00A67CC7" w:rsidP="0097511E">
            <w:pPr>
              <w:widowControl w:val="0"/>
              <w:snapToGrid w:val="0"/>
              <w:jc w:val="center"/>
              <w:rPr>
                <w:sz w:val="26"/>
                <w:szCs w:val="26"/>
              </w:rPr>
            </w:pPr>
            <w:r>
              <w:rPr>
                <w:sz w:val="26"/>
                <w:szCs w:val="26"/>
              </w:rPr>
              <w:t>50</w:t>
            </w:r>
          </w:p>
        </w:tc>
        <w:tc>
          <w:tcPr>
            <w:tcW w:w="993" w:type="dxa"/>
            <w:tcBorders>
              <w:top w:val="single" w:sz="4" w:space="0" w:color="000000"/>
              <w:left w:val="single" w:sz="4" w:space="0" w:color="auto"/>
              <w:bottom w:val="single" w:sz="4" w:space="0" w:color="000000"/>
              <w:right w:val="single" w:sz="4" w:space="0" w:color="000000"/>
            </w:tcBorders>
          </w:tcPr>
          <w:p w:rsidR="00A67CC7" w:rsidRPr="00594B4E" w:rsidRDefault="00A67CC7" w:rsidP="0097511E">
            <w:pPr>
              <w:widowControl w:val="0"/>
              <w:snapToGrid w:val="0"/>
              <w:jc w:val="center"/>
              <w:rPr>
                <w:sz w:val="26"/>
                <w:szCs w:val="26"/>
              </w:rPr>
            </w:pPr>
            <w:r>
              <w:rPr>
                <w:sz w:val="26"/>
                <w:szCs w:val="26"/>
              </w:rPr>
              <w:t>190</w:t>
            </w:r>
          </w:p>
        </w:tc>
      </w:tr>
      <w:tr w:rsidR="00A67CC7" w:rsidRPr="00594B4E" w:rsidTr="0097511E">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A67CC7" w:rsidRPr="004D4F8A" w:rsidRDefault="00A67CC7" w:rsidP="0097511E">
            <w:pPr>
              <w:widowControl w:val="0"/>
              <w:rPr>
                <w:color w:val="000000"/>
                <w:sz w:val="26"/>
                <w:szCs w:val="26"/>
              </w:rPr>
            </w:pPr>
            <w:r>
              <w:rPr>
                <w:color w:val="000000"/>
                <w:sz w:val="26"/>
                <w:szCs w:val="26"/>
              </w:rPr>
              <w:t>Местный бюджет</w:t>
            </w:r>
          </w:p>
        </w:tc>
        <w:tc>
          <w:tcPr>
            <w:tcW w:w="1276" w:type="dxa"/>
            <w:tcBorders>
              <w:left w:val="single" w:sz="4" w:space="0" w:color="000000"/>
              <w:bottom w:val="single" w:sz="4" w:space="0" w:color="auto"/>
            </w:tcBorders>
            <w:shd w:val="clear" w:color="auto" w:fill="auto"/>
          </w:tcPr>
          <w:p w:rsidR="00A67CC7" w:rsidRPr="00C1384C" w:rsidRDefault="00A67CC7" w:rsidP="0097511E">
            <w:pPr>
              <w:widowControl w:val="0"/>
              <w:rPr>
                <w:color w:val="000000"/>
              </w:rPr>
            </w:pPr>
          </w:p>
        </w:tc>
        <w:tc>
          <w:tcPr>
            <w:tcW w:w="992" w:type="dxa"/>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snapToGrid w:val="0"/>
              <w:jc w:val="center"/>
              <w:rPr>
                <w:sz w:val="26"/>
                <w:szCs w:val="26"/>
              </w:rPr>
            </w:pPr>
            <w:r>
              <w:rPr>
                <w:sz w:val="26"/>
                <w:szCs w:val="26"/>
              </w:rPr>
              <w:t>40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67CC7" w:rsidRPr="00594B4E" w:rsidRDefault="00A67CC7"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A67CC7" w:rsidRPr="00594B4E" w:rsidRDefault="00A67CC7" w:rsidP="0097511E">
            <w:pPr>
              <w:widowControl w:val="0"/>
              <w:snapToGrid w:val="0"/>
              <w:jc w:val="center"/>
              <w:rPr>
                <w:sz w:val="26"/>
                <w:szCs w:val="26"/>
              </w:rPr>
            </w:pPr>
            <w:r>
              <w:rPr>
                <w:sz w:val="26"/>
                <w:szCs w:val="26"/>
              </w:rPr>
              <w:t>50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A67CC7" w:rsidRPr="00594B4E" w:rsidRDefault="00A67CC7" w:rsidP="0097511E">
            <w:pPr>
              <w:widowControl w:val="0"/>
              <w:snapToGrid w:val="0"/>
              <w:jc w:val="center"/>
              <w:rPr>
                <w:sz w:val="26"/>
                <w:szCs w:val="26"/>
              </w:rPr>
            </w:pPr>
            <w:r>
              <w:rPr>
                <w:sz w:val="26"/>
                <w:szCs w:val="26"/>
              </w:rPr>
              <w:t>50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67CC7" w:rsidRPr="00594B4E" w:rsidRDefault="00A67CC7" w:rsidP="0097511E">
            <w:pPr>
              <w:widowControl w:val="0"/>
              <w:snapToGrid w:val="0"/>
              <w:jc w:val="center"/>
              <w:rPr>
                <w:sz w:val="26"/>
                <w:szCs w:val="26"/>
              </w:rPr>
            </w:pPr>
            <w:r>
              <w:rPr>
                <w:sz w:val="26"/>
                <w:szCs w:val="26"/>
              </w:rPr>
              <w:t>50</w:t>
            </w:r>
          </w:p>
        </w:tc>
        <w:tc>
          <w:tcPr>
            <w:tcW w:w="993" w:type="dxa"/>
            <w:tcBorders>
              <w:top w:val="single" w:sz="4" w:space="0" w:color="000000"/>
              <w:left w:val="single" w:sz="4" w:space="0" w:color="auto"/>
              <w:bottom w:val="single" w:sz="4" w:space="0" w:color="000000"/>
              <w:right w:val="single" w:sz="4" w:space="0" w:color="000000"/>
            </w:tcBorders>
          </w:tcPr>
          <w:p w:rsidR="00A67CC7" w:rsidRPr="00594B4E" w:rsidRDefault="00A67CC7" w:rsidP="0097511E">
            <w:pPr>
              <w:widowControl w:val="0"/>
              <w:snapToGrid w:val="0"/>
              <w:jc w:val="center"/>
              <w:rPr>
                <w:sz w:val="26"/>
                <w:szCs w:val="26"/>
              </w:rPr>
            </w:pPr>
            <w:r>
              <w:rPr>
                <w:sz w:val="26"/>
                <w:szCs w:val="26"/>
              </w:rPr>
              <w:t>190</w:t>
            </w:r>
          </w:p>
        </w:tc>
      </w:tr>
      <w:tr w:rsidR="00A67CC7" w:rsidRPr="00594B4E" w:rsidTr="0097511E">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A67CC7" w:rsidRPr="004D4F8A" w:rsidRDefault="00A67CC7" w:rsidP="0097511E">
            <w:pPr>
              <w:widowControl w:val="0"/>
              <w:jc w:val="both"/>
              <w:rPr>
                <w:color w:val="000000"/>
                <w:sz w:val="26"/>
                <w:szCs w:val="26"/>
              </w:rPr>
            </w:pPr>
            <w:r>
              <w:rPr>
                <w:color w:val="000000"/>
                <w:sz w:val="26"/>
                <w:szCs w:val="26"/>
              </w:rPr>
              <w:t xml:space="preserve">Дополнительное профессиональное образование специалистов муниципального образования </w:t>
            </w:r>
            <w:proofErr w:type="spellStart"/>
            <w:r>
              <w:rPr>
                <w:color w:val="000000"/>
                <w:sz w:val="26"/>
                <w:szCs w:val="26"/>
              </w:rPr>
              <w:t>Бейский</w:t>
            </w:r>
            <w:proofErr w:type="spellEnd"/>
            <w:r>
              <w:rPr>
                <w:color w:val="000000"/>
                <w:sz w:val="26"/>
                <w:szCs w:val="26"/>
              </w:rPr>
              <w:t xml:space="preserve"> район</w:t>
            </w:r>
          </w:p>
        </w:tc>
        <w:tc>
          <w:tcPr>
            <w:tcW w:w="1276" w:type="dxa"/>
            <w:tcBorders>
              <w:left w:val="single" w:sz="4" w:space="0" w:color="000000"/>
              <w:bottom w:val="single" w:sz="4" w:space="0" w:color="auto"/>
            </w:tcBorders>
            <w:shd w:val="clear" w:color="auto" w:fill="auto"/>
          </w:tcPr>
          <w:p w:rsidR="00A67CC7" w:rsidRPr="00C1384C" w:rsidRDefault="00A67CC7" w:rsidP="0097511E">
            <w:pPr>
              <w:widowControl w:val="0"/>
            </w:pPr>
            <w:r w:rsidRPr="00C1384C">
              <w:t>Отдел кадровой, мобилизационной и специальной работы</w:t>
            </w:r>
          </w:p>
        </w:tc>
        <w:tc>
          <w:tcPr>
            <w:tcW w:w="992" w:type="dxa"/>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snapToGrid w:val="0"/>
              <w:jc w:val="center"/>
              <w:rPr>
                <w:sz w:val="26"/>
                <w:szCs w:val="26"/>
              </w:rPr>
            </w:pPr>
            <w:r>
              <w:rPr>
                <w:sz w:val="26"/>
                <w:szCs w:val="26"/>
              </w:rPr>
              <w:t>40,5</w:t>
            </w:r>
          </w:p>
        </w:tc>
        <w:tc>
          <w:tcPr>
            <w:tcW w:w="850" w:type="dxa"/>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snapToGrid w:val="0"/>
              <w:jc w:val="center"/>
              <w:rPr>
                <w:sz w:val="26"/>
                <w:szCs w:val="26"/>
              </w:rPr>
            </w:pPr>
            <w:r>
              <w:rPr>
                <w:sz w:val="26"/>
                <w:szCs w:val="26"/>
              </w:rPr>
              <w:t>42,1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67CC7" w:rsidRPr="00594B4E" w:rsidRDefault="00A67CC7" w:rsidP="0097511E">
            <w:pPr>
              <w:widowControl w:val="0"/>
              <w:snapToGrid w:val="0"/>
              <w:jc w:val="center"/>
              <w:rPr>
                <w:sz w:val="26"/>
                <w:szCs w:val="26"/>
              </w:rPr>
            </w:pPr>
            <w:r>
              <w:rPr>
                <w:sz w:val="26"/>
                <w:szCs w:val="26"/>
              </w:rPr>
              <w:t>68,63</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A67CC7" w:rsidRPr="00594B4E" w:rsidRDefault="00A67CC7" w:rsidP="0097511E">
            <w:pPr>
              <w:widowControl w:val="0"/>
              <w:snapToGrid w:val="0"/>
              <w:jc w:val="center"/>
              <w:rPr>
                <w:sz w:val="26"/>
                <w:szCs w:val="26"/>
              </w:rPr>
            </w:pPr>
            <w:r>
              <w:rPr>
                <w:sz w:val="26"/>
                <w:szCs w:val="26"/>
              </w:rPr>
              <w:t>100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A67CC7" w:rsidRPr="00594B4E" w:rsidRDefault="00A67CC7" w:rsidP="0097511E">
            <w:pPr>
              <w:widowControl w:val="0"/>
              <w:snapToGrid w:val="0"/>
              <w:jc w:val="center"/>
              <w:rPr>
                <w:sz w:val="26"/>
                <w:szCs w:val="26"/>
              </w:rPr>
            </w:pPr>
            <w:r>
              <w:rPr>
                <w:sz w:val="26"/>
                <w:szCs w:val="26"/>
              </w:rPr>
              <w:t>100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67CC7" w:rsidRPr="00594B4E" w:rsidRDefault="00A67CC7" w:rsidP="0097511E">
            <w:pPr>
              <w:widowControl w:val="0"/>
              <w:snapToGrid w:val="0"/>
              <w:jc w:val="center"/>
              <w:rPr>
                <w:sz w:val="26"/>
                <w:szCs w:val="26"/>
              </w:rPr>
            </w:pPr>
            <w:r>
              <w:rPr>
                <w:sz w:val="26"/>
                <w:szCs w:val="26"/>
              </w:rPr>
              <w:t>100</w:t>
            </w:r>
          </w:p>
        </w:tc>
        <w:tc>
          <w:tcPr>
            <w:tcW w:w="993" w:type="dxa"/>
            <w:tcBorders>
              <w:top w:val="single" w:sz="4" w:space="0" w:color="000000"/>
              <w:left w:val="single" w:sz="4" w:space="0" w:color="auto"/>
              <w:bottom w:val="single" w:sz="4" w:space="0" w:color="000000"/>
              <w:right w:val="single" w:sz="4" w:space="0" w:color="000000"/>
            </w:tcBorders>
          </w:tcPr>
          <w:p w:rsidR="00A67CC7" w:rsidRPr="00594B4E" w:rsidRDefault="00A67CC7" w:rsidP="0097511E">
            <w:pPr>
              <w:widowControl w:val="0"/>
              <w:snapToGrid w:val="0"/>
              <w:jc w:val="center"/>
              <w:rPr>
                <w:sz w:val="26"/>
                <w:szCs w:val="26"/>
              </w:rPr>
            </w:pPr>
            <w:r>
              <w:rPr>
                <w:sz w:val="26"/>
                <w:szCs w:val="26"/>
              </w:rPr>
              <w:t>451,23</w:t>
            </w:r>
          </w:p>
        </w:tc>
      </w:tr>
      <w:tr w:rsidR="00A67CC7" w:rsidRPr="00594B4E" w:rsidTr="0097511E">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A67CC7" w:rsidRDefault="00A67CC7" w:rsidP="0097511E">
            <w:pPr>
              <w:widowControl w:val="0"/>
              <w:jc w:val="both"/>
              <w:rPr>
                <w:color w:val="000000"/>
                <w:sz w:val="26"/>
                <w:szCs w:val="26"/>
              </w:rPr>
            </w:pPr>
            <w:r>
              <w:rPr>
                <w:color w:val="000000"/>
                <w:sz w:val="26"/>
                <w:szCs w:val="26"/>
              </w:rPr>
              <w:t>Местный бюджет</w:t>
            </w:r>
          </w:p>
        </w:tc>
        <w:tc>
          <w:tcPr>
            <w:tcW w:w="1276" w:type="dxa"/>
            <w:tcBorders>
              <w:left w:val="single" w:sz="4" w:space="0" w:color="000000"/>
              <w:bottom w:val="single" w:sz="4" w:space="0" w:color="auto"/>
            </w:tcBorders>
            <w:shd w:val="clear" w:color="auto" w:fill="auto"/>
          </w:tcPr>
          <w:p w:rsidR="00A67CC7" w:rsidRPr="00594B4E" w:rsidRDefault="00A67CC7" w:rsidP="0097511E">
            <w:pPr>
              <w:widowControl w:val="0"/>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A67CC7" w:rsidRDefault="00A67CC7" w:rsidP="0097511E">
            <w:pPr>
              <w:widowControl w:val="0"/>
              <w:snapToGrid w:val="0"/>
              <w:jc w:val="center"/>
              <w:rPr>
                <w:sz w:val="26"/>
                <w:szCs w:val="26"/>
              </w:rPr>
            </w:pPr>
            <w:r>
              <w:rPr>
                <w:sz w:val="26"/>
                <w:szCs w:val="26"/>
              </w:rPr>
              <w:t>40,5</w:t>
            </w:r>
          </w:p>
        </w:tc>
        <w:tc>
          <w:tcPr>
            <w:tcW w:w="850" w:type="dxa"/>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snapToGrid w:val="0"/>
              <w:jc w:val="center"/>
              <w:rPr>
                <w:sz w:val="26"/>
                <w:szCs w:val="26"/>
              </w:rPr>
            </w:pPr>
            <w:r>
              <w:rPr>
                <w:sz w:val="26"/>
                <w:szCs w:val="26"/>
              </w:rPr>
              <w:t>42,1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67CC7" w:rsidRPr="00594B4E" w:rsidRDefault="00A67CC7" w:rsidP="0097511E">
            <w:pPr>
              <w:widowControl w:val="0"/>
              <w:snapToGrid w:val="0"/>
              <w:jc w:val="center"/>
              <w:rPr>
                <w:sz w:val="26"/>
                <w:szCs w:val="26"/>
              </w:rPr>
            </w:pPr>
            <w:r>
              <w:rPr>
                <w:sz w:val="26"/>
                <w:szCs w:val="26"/>
              </w:rPr>
              <w:t>68,63</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A67CC7" w:rsidRPr="00594B4E" w:rsidRDefault="00A67CC7" w:rsidP="0097511E">
            <w:pPr>
              <w:widowControl w:val="0"/>
              <w:snapToGrid w:val="0"/>
              <w:jc w:val="center"/>
              <w:rPr>
                <w:sz w:val="26"/>
                <w:szCs w:val="26"/>
              </w:rPr>
            </w:pPr>
            <w:r>
              <w:rPr>
                <w:sz w:val="26"/>
                <w:szCs w:val="26"/>
              </w:rPr>
              <w:t>100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A67CC7" w:rsidRPr="00594B4E" w:rsidRDefault="00A67CC7" w:rsidP="0097511E">
            <w:pPr>
              <w:widowControl w:val="0"/>
              <w:snapToGrid w:val="0"/>
              <w:jc w:val="center"/>
              <w:rPr>
                <w:sz w:val="26"/>
                <w:szCs w:val="26"/>
              </w:rPr>
            </w:pPr>
            <w:r>
              <w:rPr>
                <w:sz w:val="26"/>
                <w:szCs w:val="26"/>
              </w:rPr>
              <w:t>100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67CC7" w:rsidRPr="00594B4E" w:rsidRDefault="00A67CC7" w:rsidP="0097511E">
            <w:pPr>
              <w:widowControl w:val="0"/>
              <w:snapToGrid w:val="0"/>
              <w:jc w:val="center"/>
              <w:rPr>
                <w:sz w:val="26"/>
                <w:szCs w:val="26"/>
              </w:rPr>
            </w:pPr>
            <w:r>
              <w:rPr>
                <w:sz w:val="26"/>
                <w:szCs w:val="26"/>
              </w:rPr>
              <w:t>100</w:t>
            </w:r>
          </w:p>
        </w:tc>
        <w:tc>
          <w:tcPr>
            <w:tcW w:w="993" w:type="dxa"/>
            <w:tcBorders>
              <w:top w:val="single" w:sz="4" w:space="0" w:color="000000"/>
              <w:left w:val="single" w:sz="4" w:space="0" w:color="auto"/>
              <w:bottom w:val="single" w:sz="4" w:space="0" w:color="000000"/>
              <w:right w:val="single" w:sz="4" w:space="0" w:color="000000"/>
            </w:tcBorders>
          </w:tcPr>
          <w:p w:rsidR="00A67CC7" w:rsidRPr="00594B4E" w:rsidRDefault="00A67CC7" w:rsidP="0097511E">
            <w:pPr>
              <w:widowControl w:val="0"/>
              <w:snapToGrid w:val="0"/>
              <w:jc w:val="center"/>
              <w:rPr>
                <w:sz w:val="26"/>
                <w:szCs w:val="26"/>
              </w:rPr>
            </w:pPr>
            <w:r>
              <w:rPr>
                <w:sz w:val="26"/>
                <w:szCs w:val="26"/>
              </w:rPr>
              <w:t>451,23</w:t>
            </w:r>
          </w:p>
        </w:tc>
      </w:tr>
      <w:tr w:rsidR="00A67CC7" w:rsidRPr="00594B4E" w:rsidTr="0097511E">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A67CC7" w:rsidRDefault="00A67CC7" w:rsidP="0097511E">
            <w:pPr>
              <w:widowControl w:val="0"/>
              <w:jc w:val="both"/>
              <w:rPr>
                <w:color w:val="000000"/>
                <w:sz w:val="26"/>
                <w:szCs w:val="26"/>
              </w:rPr>
            </w:pPr>
            <w:r>
              <w:rPr>
                <w:color w:val="000000"/>
                <w:sz w:val="26"/>
                <w:szCs w:val="26"/>
              </w:rPr>
              <w:t xml:space="preserve">Дополнительное профессиональное образование специалистов муниципального образования </w:t>
            </w:r>
            <w:proofErr w:type="spellStart"/>
            <w:r>
              <w:rPr>
                <w:color w:val="000000"/>
                <w:sz w:val="26"/>
                <w:szCs w:val="26"/>
              </w:rPr>
              <w:t>Бейский</w:t>
            </w:r>
            <w:proofErr w:type="spellEnd"/>
            <w:r>
              <w:rPr>
                <w:color w:val="000000"/>
                <w:sz w:val="26"/>
                <w:szCs w:val="26"/>
              </w:rPr>
              <w:t xml:space="preserve"> район</w:t>
            </w:r>
          </w:p>
        </w:tc>
        <w:tc>
          <w:tcPr>
            <w:tcW w:w="1276" w:type="dxa"/>
            <w:tcBorders>
              <w:left w:val="single" w:sz="4" w:space="0" w:color="000000"/>
              <w:bottom w:val="single" w:sz="4" w:space="0" w:color="auto"/>
            </w:tcBorders>
            <w:shd w:val="clear" w:color="auto" w:fill="auto"/>
          </w:tcPr>
          <w:p w:rsidR="00A67CC7" w:rsidRPr="00594B4E" w:rsidRDefault="00A67CC7" w:rsidP="0097511E">
            <w:pPr>
              <w:widowControl w:val="0"/>
              <w:rPr>
                <w:sz w:val="26"/>
                <w:szCs w:val="26"/>
              </w:rPr>
            </w:pPr>
            <w:r w:rsidRPr="00AB10B1">
              <w:t xml:space="preserve">Комитет ЖКХ и строительства, администрации </w:t>
            </w:r>
            <w:proofErr w:type="spellStart"/>
            <w:r w:rsidRPr="00AB10B1">
              <w:t>Бейского</w:t>
            </w:r>
            <w:proofErr w:type="spellEnd"/>
            <w:r w:rsidRPr="00AB10B1">
              <w:t xml:space="preserve"> района</w:t>
            </w:r>
          </w:p>
        </w:tc>
        <w:tc>
          <w:tcPr>
            <w:tcW w:w="992" w:type="dxa"/>
            <w:tcBorders>
              <w:top w:val="single" w:sz="4" w:space="0" w:color="000000"/>
              <w:left w:val="single" w:sz="4" w:space="0" w:color="000000"/>
              <w:bottom w:val="single" w:sz="4" w:space="0" w:color="000000"/>
            </w:tcBorders>
            <w:shd w:val="clear" w:color="auto" w:fill="auto"/>
          </w:tcPr>
          <w:p w:rsidR="00A67CC7" w:rsidRDefault="00A67CC7"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A67CC7" w:rsidRDefault="00A67CC7" w:rsidP="0097511E">
            <w:pPr>
              <w:widowControl w:val="0"/>
              <w:snapToGrid w:val="0"/>
              <w:jc w:val="center"/>
              <w:rPr>
                <w:sz w:val="26"/>
                <w:szCs w:val="26"/>
              </w:rPr>
            </w:pPr>
            <w:r>
              <w:rPr>
                <w:sz w:val="26"/>
                <w:szCs w:val="26"/>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15,9</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50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50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67CC7" w:rsidRDefault="00A67CC7" w:rsidP="0097511E">
            <w:pPr>
              <w:widowControl w:val="0"/>
              <w:snapToGrid w:val="0"/>
              <w:jc w:val="center"/>
              <w:rPr>
                <w:sz w:val="26"/>
                <w:szCs w:val="26"/>
              </w:rPr>
            </w:pPr>
            <w:r>
              <w:rPr>
                <w:sz w:val="26"/>
                <w:szCs w:val="26"/>
              </w:rPr>
              <w:t>50</w:t>
            </w:r>
          </w:p>
        </w:tc>
        <w:tc>
          <w:tcPr>
            <w:tcW w:w="993" w:type="dxa"/>
            <w:tcBorders>
              <w:top w:val="single" w:sz="4" w:space="0" w:color="000000"/>
              <w:left w:val="single" w:sz="4" w:space="0" w:color="auto"/>
              <w:bottom w:val="single" w:sz="4" w:space="0" w:color="000000"/>
              <w:right w:val="single" w:sz="4" w:space="0" w:color="000000"/>
            </w:tcBorders>
          </w:tcPr>
          <w:p w:rsidR="00A67CC7" w:rsidRPr="00594B4E" w:rsidRDefault="00A67CC7" w:rsidP="0097511E">
            <w:pPr>
              <w:widowControl w:val="0"/>
              <w:snapToGrid w:val="0"/>
              <w:jc w:val="center"/>
              <w:rPr>
                <w:sz w:val="26"/>
                <w:szCs w:val="26"/>
              </w:rPr>
            </w:pPr>
            <w:r>
              <w:rPr>
                <w:sz w:val="26"/>
                <w:szCs w:val="26"/>
              </w:rPr>
              <w:t>165,9</w:t>
            </w:r>
          </w:p>
        </w:tc>
      </w:tr>
      <w:tr w:rsidR="00A67CC7" w:rsidRPr="00594B4E" w:rsidTr="0097511E">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A67CC7" w:rsidRDefault="00A67CC7" w:rsidP="0097511E">
            <w:pPr>
              <w:widowControl w:val="0"/>
              <w:jc w:val="both"/>
              <w:rPr>
                <w:color w:val="000000"/>
                <w:sz w:val="26"/>
                <w:szCs w:val="26"/>
              </w:rPr>
            </w:pPr>
            <w:r>
              <w:rPr>
                <w:color w:val="000000"/>
                <w:sz w:val="26"/>
                <w:szCs w:val="26"/>
              </w:rPr>
              <w:t>Местный бюджет</w:t>
            </w:r>
          </w:p>
        </w:tc>
        <w:tc>
          <w:tcPr>
            <w:tcW w:w="1276" w:type="dxa"/>
            <w:tcBorders>
              <w:left w:val="single" w:sz="4" w:space="0" w:color="000000"/>
              <w:bottom w:val="single" w:sz="4" w:space="0" w:color="auto"/>
            </w:tcBorders>
            <w:shd w:val="clear" w:color="auto" w:fill="auto"/>
          </w:tcPr>
          <w:p w:rsidR="00A67CC7" w:rsidRPr="00AB10B1" w:rsidRDefault="00A67CC7" w:rsidP="0097511E">
            <w:pPr>
              <w:widowControl w:val="0"/>
            </w:pPr>
          </w:p>
        </w:tc>
        <w:tc>
          <w:tcPr>
            <w:tcW w:w="992" w:type="dxa"/>
            <w:tcBorders>
              <w:top w:val="single" w:sz="4" w:space="0" w:color="000000"/>
              <w:left w:val="single" w:sz="4" w:space="0" w:color="000000"/>
              <w:bottom w:val="single" w:sz="4" w:space="0" w:color="000000"/>
            </w:tcBorders>
            <w:shd w:val="clear" w:color="auto" w:fill="auto"/>
          </w:tcPr>
          <w:p w:rsidR="00A67CC7" w:rsidRDefault="00A67CC7"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A67CC7" w:rsidRDefault="00A67CC7" w:rsidP="0097511E">
            <w:pPr>
              <w:widowControl w:val="0"/>
              <w:snapToGrid w:val="0"/>
              <w:jc w:val="center"/>
              <w:rPr>
                <w:sz w:val="26"/>
                <w:szCs w:val="26"/>
              </w:rPr>
            </w:pPr>
            <w:r>
              <w:rPr>
                <w:sz w:val="26"/>
                <w:szCs w:val="26"/>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15,9</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50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50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67CC7" w:rsidRDefault="00A67CC7" w:rsidP="0097511E">
            <w:pPr>
              <w:widowControl w:val="0"/>
              <w:snapToGrid w:val="0"/>
              <w:jc w:val="center"/>
              <w:rPr>
                <w:sz w:val="26"/>
                <w:szCs w:val="26"/>
              </w:rPr>
            </w:pPr>
            <w:r>
              <w:rPr>
                <w:sz w:val="26"/>
                <w:szCs w:val="26"/>
              </w:rPr>
              <w:t>50</w:t>
            </w:r>
          </w:p>
        </w:tc>
        <w:tc>
          <w:tcPr>
            <w:tcW w:w="993" w:type="dxa"/>
            <w:tcBorders>
              <w:top w:val="single" w:sz="4" w:space="0" w:color="000000"/>
              <w:left w:val="single" w:sz="4" w:space="0" w:color="auto"/>
              <w:bottom w:val="single" w:sz="4" w:space="0" w:color="000000"/>
              <w:right w:val="single" w:sz="4" w:space="0" w:color="000000"/>
            </w:tcBorders>
          </w:tcPr>
          <w:p w:rsidR="00A67CC7" w:rsidRDefault="00A67CC7" w:rsidP="0097511E">
            <w:pPr>
              <w:widowControl w:val="0"/>
              <w:snapToGrid w:val="0"/>
              <w:jc w:val="center"/>
              <w:rPr>
                <w:sz w:val="26"/>
                <w:szCs w:val="26"/>
              </w:rPr>
            </w:pPr>
            <w:r>
              <w:rPr>
                <w:sz w:val="26"/>
                <w:szCs w:val="26"/>
              </w:rPr>
              <w:t>165,9</w:t>
            </w:r>
          </w:p>
        </w:tc>
      </w:tr>
      <w:tr w:rsidR="00A67CC7" w:rsidRPr="00594B4E" w:rsidTr="0097511E">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A67CC7" w:rsidRPr="004D4F8A" w:rsidRDefault="00A67CC7" w:rsidP="0097511E">
            <w:pPr>
              <w:widowControl w:val="0"/>
              <w:jc w:val="both"/>
              <w:rPr>
                <w:color w:val="000000"/>
                <w:sz w:val="26"/>
                <w:szCs w:val="26"/>
              </w:rPr>
            </w:pPr>
            <w:r>
              <w:rPr>
                <w:color w:val="000000"/>
                <w:sz w:val="26"/>
                <w:szCs w:val="26"/>
              </w:rPr>
              <w:t xml:space="preserve">Дополнительное профессиональное образование специалистов муниципального образования </w:t>
            </w:r>
            <w:proofErr w:type="spellStart"/>
            <w:r>
              <w:rPr>
                <w:color w:val="000000"/>
                <w:sz w:val="26"/>
                <w:szCs w:val="26"/>
              </w:rPr>
              <w:t>Бейский</w:t>
            </w:r>
            <w:proofErr w:type="spellEnd"/>
            <w:r>
              <w:rPr>
                <w:color w:val="000000"/>
                <w:sz w:val="26"/>
                <w:szCs w:val="26"/>
              </w:rPr>
              <w:t xml:space="preserve"> район</w:t>
            </w:r>
          </w:p>
        </w:tc>
        <w:tc>
          <w:tcPr>
            <w:tcW w:w="1276" w:type="dxa"/>
            <w:tcBorders>
              <w:left w:val="single" w:sz="4" w:space="0" w:color="000000"/>
              <w:bottom w:val="single" w:sz="4" w:space="0" w:color="auto"/>
            </w:tcBorders>
            <w:shd w:val="clear" w:color="auto" w:fill="auto"/>
          </w:tcPr>
          <w:p w:rsidR="00A67CC7" w:rsidRPr="00AB10B1" w:rsidRDefault="00A67CC7" w:rsidP="0097511E">
            <w:pPr>
              <w:widowControl w:val="0"/>
            </w:pPr>
            <w:proofErr w:type="spellStart"/>
            <w:r>
              <w:t>УКМСиТ</w:t>
            </w:r>
            <w:proofErr w:type="spellEnd"/>
          </w:p>
        </w:tc>
        <w:tc>
          <w:tcPr>
            <w:tcW w:w="992" w:type="dxa"/>
            <w:tcBorders>
              <w:top w:val="single" w:sz="4" w:space="0" w:color="000000"/>
              <w:left w:val="single" w:sz="4" w:space="0" w:color="000000"/>
              <w:bottom w:val="single" w:sz="4" w:space="0" w:color="000000"/>
            </w:tcBorders>
            <w:shd w:val="clear" w:color="auto" w:fill="auto"/>
          </w:tcPr>
          <w:p w:rsidR="00A67CC7" w:rsidRDefault="00A67CC7"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A67CC7" w:rsidRDefault="00A67CC7" w:rsidP="0097511E">
            <w:pPr>
              <w:widowControl w:val="0"/>
              <w:snapToGrid w:val="0"/>
              <w:jc w:val="center"/>
              <w:rPr>
                <w:sz w:val="26"/>
                <w:szCs w:val="26"/>
              </w:rPr>
            </w:pPr>
            <w:r>
              <w:rPr>
                <w:sz w:val="26"/>
                <w:szCs w:val="26"/>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1,9</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43</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A67CC7" w:rsidRDefault="00A67CC7" w:rsidP="0097511E">
            <w:pPr>
              <w:widowControl w:val="0"/>
              <w:snapToGrid w:val="0"/>
              <w:jc w:val="center"/>
              <w:rPr>
                <w:sz w:val="26"/>
                <w:szCs w:val="26"/>
              </w:rPr>
            </w:pPr>
            <w:r>
              <w:rPr>
                <w:sz w:val="26"/>
                <w:szCs w:val="26"/>
              </w:rPr>
              <w:t>43</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67CC7" w:rsidRDefault="00A67CC7" w:rsidP="0097511E">
            <w:pPr>
              <w:widowControl w:val="0"/>
              <w:snapToGrid w:val="0"/>
              <w:jc w:val="center"/>
              <w:rPr>
                <w:sz w:val="26"/>
                <w:szCs w:val="26"/>
              </w:rPr>
            </w:pPr>
            <w:r>
              <w:rPr>
                <w:sz w:val="26"/>
                <w:szCs w:val="26"/>
              </w:rPr>
              <w:t>43</w:t>
            </w:r>
          </w:p>
        </w:tc>
        <w:tc>
          <w:tcPr>
            <w:tcW w:w="993" w:type="dxa"/>
            <w:tcBorders>
              <w:top w:val="single" w:sz="4" w:space="0" w:color="000000"/>
              <w:left w:val="single" w:sz="4" w:space="0" w:color="auto"/>
              <w:bottom w:val="single" w:sz="4" w:space="0" w:color="000000"/>
              <w:right w:val="single" w:sz="4" w:space="0" w:color="000000"/>
            </w:tcBorders>
          </w:tcPr>
          <w:p w:rsidR="00A67CC7" w:rsidRDefault="00A67CC7" w:rsidP="0097511E">
            <w:pPr>
              <w:widowControl w:val="0"/>
              <w:snapToGrid w:val="0"/>
              <w:jc w:val="center"/>
              <w:rPr>
                <w:sz w:val="26"/>
                <w:szCs w:val="26"/>
              </w:rPr>
            </w:pPr>
            <w:r>
              <w:rPr>
                <w:sz w:val="26"/>
                <w:szCs w:val="26"/>
              </w:rPr>
              <w:t>130,9</w:t>
            </w:r>
          </w:p>
        </w:tc>
      </w:tr>
      <w:tr w:rsidR="007F4BBE" w:rsidRPr="00594B4E" w:rsidTr="007F4BBE">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7F4BBE" w:rsidRDefault="007F4BBE" w:rsidP="0097511E">
            <w:pPr>
              <w:widowControl w:val="0"/>
              <w:jc w:val="both"/>
              <w:rPr>
                <w:color w:val="000000"/>
                <w:sz w:val="26"/>
                <w:szCs w:val="26"/>
              </w:rPr>
            </w:pPr>
            <w:r>
              <w:rPr>
                <w:color w:val="000000"/>
                <w:sz w:val="26"/>
                <w:szCs w:val="26"/>
              </w:rPr>
              <w:t>Местный бюджет</w:t>
            </w:r>
          </w:p>
        </w:tc>
        <w:tc>
          <w:tcPr>
            <w:tcW w:w="1276" w:type="dxa"/>
            <w:tcBorders>
              <w:left w:val="single" w:sz="4" w:space="0" w:color="000000"/>
              <w:bottom w:val="single" w:sz="4" w:space="0" w:color="auto"/>
            </w:tcBorders>
            <w:shd w:val="clear" w:color="auto" w:fill="auto"/>
          </w:tcPr>
          <w:p w:rsidR="007F4BBE" w:rsidRPr="00AB10B1" w:rsidRDefault="007F4BBE" w:rsidP="0097511E">
            <w:pPr>
              <w:widowControl w:val="0"/>
            </w:pPr>
          </w:p>
        </w:tc>
        <w:tc>
          <w:tcPr>
            <w:tcW w:w="992" w:type="dxa"/>
            <w:tcBorders>
              <w:top w:val="single" w:sz="4" w:space="0" w:color="000000"/>
              <w:left w:val="single" w:sz="4" w:space="0" w:color="000000"/>
              <w:bottom w:val="single" w:sz="4" w:space="0" w:color="000000"/>
            </w:tcBorders>
            <w:shd w:val="clear" w:color="auto" w:fill="auto"/>
          </w:tcPr>
          <w:p w:rsidR="007F4BBE" w:rsidRDefault="007F4BBE"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7F4BBE" w:rsidRDefault="007F4BBE" w:rsidP="0097511E">
            <w:pPr>
              <w:widowControl w:val="0"/>
              <w:snapToGrid w:val="0"/>
              <w:jc w:val="center"/>
              <w:rPr>
                <w:sz w:val="26"/>
                <w:szCs w:val="26"/>
              </w:rPr>
            </w:pPr>
            <w:r>
              <w:rPr>
                <w:sz w:val="26"/>
                <w:szCs w:val="26"/>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F4BBE" w:rsidRDefault="007F4BBE" w:rsidP="0097511E">
            <w:pPr>
              <w:widowControl w:val="0"/>
              <w:snapToGrid w:val="0"/>
              <w:jc w:val="center"/>
              <w:rPr>
                <w:sz w:val="26"/>
                <w:szCs w:val="26"/>
              </w:rPr>
            </w:pPr>
            <w:r>
              <w:rPr>
                <w:sz w:val="26"/>
                <w:szCs w:val="26"/>
              </w:rPr>
              <w:t>1,9</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7F4BBE" w:rsidRDefault="007F4BBE" w:rsidP="0097511E">
            <w:pPr>
              <w:widowControl w:val="0"/>
              <w:snapToGrid w:val="0"/>
              <w:jc w:val="center"/>
              <w:rPr>
                <w:sz w:val="26"/>
                <w:szCs w:val="26"/>
              </w:rPr>
            </w:pPr>
            <w:r>
              <w:rPr>
                <w:sz w:val="26"/>
                <w:szCs w:val="26"/>
              </w:rPr>
              <w:t>43</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F4BBE" w:rsidRDefault="007F4BBE" w:rsidP="0097511E">
            <w:pPr>
              <w:widowControl w:val="0"/>
              <w:snapToGrid w:val="0"/>
              <w:jc w:val="center"/>
              <w:rPr>
                <w:sz w:val="26"/>
                <w:szCs w:val="26"/>
              </w:rPr>
            </w:pPr>
            <w:r>
              <w:rPr>
                <w:sz w:val="26"/>
                <w:szCs w:val="26"/>
              </w:rPr>
              <w:t>43</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F4BBE" w:rsidRDefault="007F4BBE" w:rsidP="0097511E">
            <w:pPr>
              <w:widowControl w:val="0"/>
              <w:snapToGrid w:val="0"/>
              <w:jc w:val="center"/>
              <w:rPr>
                <w:sz w:val="26"/>
                <w:szCs w:val="26"/>
              </w:rPr>
            </w:pPr>
            <w:r>
              <w:rPr>
                <w:sz w:val="26"/>
                <w:szCs w:val="26"/>
              </w:rPr>
              <w:t>43</w:t>
            </w:r>
          </w:p>
        </w:tc>
        <w:tc>
          <w:tcPr>
            <w:tcW w:w="993" w:type="dxa"/>
            <w:tcBorders>
              <w:top w:val="single" w:sz="4" w:space="0" w:color="000000"/>
              <w:left w:val="single" w:sz="4" w:space="0" w:color="auto"/>
              <w:bottom w:val="single" w:sz="4" w:space="0" w:color="000000"/>
              <w:right w:val="single" w:sz="4" w:space="0" w:color="000000"/>
            </w:tcBorders>
          </w:tcPr>
          <w:p w:rsidR="007F4BBE" w:rsidRDefault="007F4BBE" w:rsidP="0097511E">
            <w:pPr>
              <w:widowControl w:val="0"/>
              <w:snapToGrid w:val="0"/>
              <w:jc w:val="center"/>
              <w:rPr>
                <w:sz w:val="26"/>
                <w:szCs w:val="26"/>
              </w:rPr>
            </w:pPr>
            <w:r>
              <w:rPr>
                <w:sz w:val="26"/>
                <w:szCs w:val="26"/>
              </w:rPr>
              <w:t>130,9</w:t>
            </w:r>
          </w:p>
        </w:tc>
      </w:tr>
      <w:tr w:rsidR="007F4BBE" w:rsidRPr="00594B4E" w:rsidTr="007F4BBE">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7F4BBE" w:rsidRPr="00594B4E" w:rsidRDefault="007F4BBE" w:rsidP="0097511E">
            <w:pPr>
              <w:widowControl w:val="0"/>
              <w:jc w:val="both"/>
              <w:rPr>
                <w:bCs/>
                <w:sz w:val="26"/>
                <w:szCs w:val="26"/>
              </w:rPr>
            </w:pPr>
            <w:r>
              <w:rPr>
                <w:color w:val="000000"/>
                <w:sz w:val="26"/>
                <w:szCs w:val="26"/>
              </w:rPr>
              <w:t xml:space="preserve">Дополнительное профессиональное образование специалистов муниципального образования </w:t>
            </w:r>
            <w:proofErr w:type="spellStart"/>
            <w:r>
              <w:rPr>
                <w:color w:val="000000"/>
                <w:sz w:val="26"/>
                <w:szCs w:val="26"/>
              </w:rPr>
              <w:t>Бейский</w:t>
            </w:r>
            <w:proofErr w:type="spellEnd"/>
            <w:r>
              <w:rPr>
                <w:color w:val="000000"/>
                <w:sz w:val="26"/>
                <w:szCs w:val="26"/>
              </w:rPr>
              <w:t xml:space="preserve"> район</w:t>
            </w:r>
          </w:p>
        </w:tc>
        <w:tc>
          <w:tcPr>
            <w:tcW w:w="1276" w:type="dxa"/>
            <w:tcBorders>
              <w:left w:val="single" w:sz="4" w:space="0" w:color="000000"/>
              <w:bottom w:val="single" w:sz="4" w:space="0" w:color="auto"/>
            </w:tcBorders>
            <w:shd w:val="clear" w:color="auto" w:fill="auto"/>
          </w:tcPr>
          <w:p w:rsidR="007F4BBE" w:rsidRPr="00A67CC7" w:rsidRDefault="007F4BBE" w:rsidP="0097511E">
            <w:pPr>
              <w:widowControl w:val="0"/>
            </w:pPr>
            <w:r w:rsidRPr="00A67CC7">
              <w:t xml:space="preserve">Контрольно-счетная комиссия </w:t>
            </w:r>
            <w:proofErr w:type="spellStart"/>
            <w:r w:rsidRPr="00A67CC7">
              <w:t>Бейского</w:t>
            </w:r>
            <w:proofErr w:type="spellEnd"/>
            <w:r w:rsidRPr="00A67CC7">
              <w:t xml:space="preserve"> района</w:t>
            </w:r>
          </w:p>
        </w:tc>
        <w:tc>
          <w:tcPr>
            <w:tcW w:w="992" w:type="dxa"/>
            <w:tcBorders>
              <w:top w:val="single" w:sz="4" w:space="0" w:color="000000"/>
              <w:left w:val="single" w:sz="4" w:space="0" w:color="000000"/>
              <w:bottom w:val="single" w:sz="4" w:space="0" w:color="000000"/>
            </w:tcBorders>
            <w:shd w:val="clear" w:color="auto" w:fill="auto"/>
          </w:tcPr>
          <w:p w:rsidR="007F4BBE" w:rsidRPr="00594B4E" w:rsidRDefault="007F4BBE"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7F4BBE" w:rsidRPr="00594B4E" w:rsidRDefault="007F4BBE" w:rsidP="0097511E">
            <w:pPr>
              <w:widowControl w:val="0"/>
              <w:snapToGrid w:val="0"/>
              <w:jc w:val="center"/>
              <w:rPr>
                <w:sz w:val="26"/>
                <w:szCs w:val="26"/>
              </w:rPr>
            </w:pPr>
            <w:r>
              <w:rPr>
                <w:sz w:val="26"/>
                <w:szCs w:val="26"/>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F4BBE" w:rsidRPr="00594B4E" w:rsidRDefault="007F4BBE"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7F4BBE" w:rsidRPr="00594B4E" w:rsidRDefault="007F4BBE" w:rsidP="0097511E">
            <w:pPr>
              <w:widowControl w:val="0"/>
              <w:snapToGrid w:val="0"/>
              <w:jc w:val="center"/>
              <w:rPr>
                <w:sz w:val="26"/>
                <w:szCs w:val="26"/>
              </w:rPr>
            </w:pPr>
            <w:r>
              <w:rPr>
                <w:sz w:val="26"/>
                <w:szCs w:val="26"/>
              </w:rPr>
              <w:t>3,5</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F4BBE" w:rsidRPr="00594B4E" w:rsidRDefault="007F4BBE"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F4BBE" w:rsidRPr="00594B4E" w:rsidRDefault="007F4BBE" w:rsidP="0097511E">
            <w:pPr>
              <w:widowControl w:val="0"/>
              <w:snapToGrid w:val="0"/>
              <w:jc w:val="center"/>
              <w:rPr>
                <w:sz w:val="26"/>
                <w:szCs w:val="26"/>
              </w:rPr>
            </w:pPr>
            <w:r>
              <w:rPr>
                <w:sz w:val="26"/>
                <w:szCs w:val="26"/>
              </w:rPr>
              <w:t>0</w:t>
            </w:r>
          </w:p>
        </w:tc>
        <w:tc>
          <w:tcPr>
            <w:tcW w:w="993" w:type="dxa"/>
            <w:tcBorders>
              <w:top w:val="single" w:sz="4" w:space="0" w:color="000000"/>
              <w:left w:val="single" w:sz="4" w:space="0" w:color="auto"/>
              <w:bottom w:val="single" w:sz="4" w:space="0" w:color="000000"/>
              <w:right w:val="single" w:sz="4" w:space="0" w:color="000000"/>
            </w:tcBorders>
          </w:tcPr>
          <w:p w:rsidR="007F4BBE" w:rsidRPr="00594B4E" w:rsidRDefault="007F4BBE" w:rsidP="0097511E">
            <w:pPr>
              <w:widowControl w:val="0"/>
              <w:snapToGrid w:val="0"/>
              <w:jc w:val="center"/>
              <w:rPr>
                <w:sz w:val="26"/>
                <w:szCs w:val="26"/>
              </w:rPr>
            </w:pPr>
            <w:r>
              <w:rPr>
                <w:sz w:val="26"/>
                <w:szCs w:val="26"/>
              </w:rPr>
              <w:t>3,5</w:t>
            </w:r>
          </w:p>
        </w:tc>
      </w:tr>
      <w:tr w:rsidR="007F4BBE" w:rsidTr="007F4BBE">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7F4BBE" w:rsidRDefault="007F4BBE" w:rsidP="0097511E">
            <w:pPr>
              <w:widowControl w:val="0"/>
              <w:jc w:val="both"/>
              <w:rPr>
                <w:color w:val="000000"/>
                <w:sz w:val="26"/>
                <w:szCs w:val="26"/>
              </w:rPr>
            </w:pPr>
            <w:r>
              <w:rPr>
                <w:color w:val="000000"/>
                <w:sz w:val="26"/>
                <w:szCs w:val="26"/>
              </w:rPr>
              <w:t>Местный бюджет</w:t>
            </w:r>
          </w:p>
        </w:tc>
        <w:tc>
          <w:tcPr>
            <w:tcW w:w="1276" w:type="dxa"/>
            <w:tcBorders>
              <w:left w:val="single" w:sz="4" w:space="0" w:color="000000"/>
              <w:bottom w:val="single" w:sz="4" w:space="0" w:color="auto"/>
            </w:tcBorders>
            <w:shd w:val="clear" w:color="auto" w:fill="auto"/>
          </w:tcPr>
          <w:p w:rsidR="007F4BBE" w:rsidRPr="00A67CC7" w:rsidRDefault="007F4BBE" w:rsidP="0097511E">
            <w:pPr>
              <w:widowControl w:val="0"/>
            </w:pPr>
          </w:p>
        </w:tc>
        <w:tc>
          <w:tcPr>
            <w:tcW w:w="992" w:type="dxa"/>
            <w:tcBorders>
              <w:top w:val="single" w:sz="4" w:space="0" w:color="000000"/>
              <w:left w:val="single" w:sz="4" w:space="0" w:color="000000"/>
              <w:bottom w:val="single" w:sz="4" w:space="0" w:color="000000"/>
            </w:tcBorders>
            <w:shd w:val="clear" w:color="auto" w:fill="auto"/>
          </w:tcPr>
          <w:p w:rsidR="007F4BBE" w:rsidRPr="00C55DBF" w:rsidRDefault="007F4BBE" w:rsidP="0097511E">
            <w:pPr>
              <w:jc w:val="center"/>
            </w:pPr>
            <w:r w:rsidRPr="00C55DBF">
              <w:t>0</w:t>
            </w:r>
          </w:p>
        </w:tc>
        <w:tc>
          <w:tcPr>
            <w:tcW w:w="850" w:type="dxa"/>
            <w:tcBorders>
              <w:top w:val="single" w:sz="4" w:space="0" w:color="000000"/>
              <w:left w:val="single" w:sz="4" w:space="0" w:color="000000"/>
              <w:bottom w:val="single" w:sz="4" w:space="0" w:color="000000"/>
            </w:tcBorders>
            <w:shd w:val="clear" w:color="auto" w:fill="auto"/>
          </w:tcPr>
          <w:p w:rsidR="007F4BBE" w:rsidRPr="00C55DBF" w:rsidRDefault="007F4BBE" w:rsidP="0097511E">
            <w:pPr>
              <w:jc w:val="center"/>
            </w:pPr>
            <w:r w:rsidRPr="00C55DBF">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F4BBE" w:rsidRPr="00C55DBF" w:rsidRDefault="007F4BBE" w:rsidP="0097511E">
            <w:pPr>
              <w:jc w:val="center"/>
            </w:pPr>
            <w:r w:rsidRPr="00C55DBF">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7F4BBE" w:rsidRPr="00C55DBF" w:rsidRDefault="007F4BBE" w:rsidP="0097511E">
            <w:pPr>
              <w:jc w:val="center"/>
            </w:pPr>
            <w:r w:rsidRPr="00C55DBF">
              <w:t>3,5</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F4BBE" w:rsidRPr="00C55DBF" w:rsidRDefault="007F4BBE" w:rsidP="0097511E">
            <w:pPr>
              <w:jc w:val="center"/>
            </w:pPr>
            <w:r w:rsidRPr="00C55DBF">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F4BBE" w:rsidRPr="00C55DBF" w:rsidRDefault="007F4BBE" w:rsidP="0097511E">
            <w:pPr>
              <w:jc w:val="center"/>
            </w:pPr>
            <w:r w:rsidRPr="00C55DBF">
              <w:t>0</w:t>
            </w:r>
          </w:p>
        </w:tc>
        <w:tc>
          <w:tcPr>
            <w:tcW w:w="993" w:type="dxa"/>
            <w:tcBorders>
              <w:top w:val="single" w:sz="4" w:space="0" w:color="000000"/>
              <w:left w:val="single" w:sz="4" w:space="0" w:color="auto"/>
              <w:bottom w:val="single" w:sz="4" w:space="0" w:color="000000"/>
              <w:right w:val="single" w:sz="4" w:space="0" w:color="000000"/>
            </w:tcBorders>
          </w:tcPr>
          <w:p w:rsidR="007F4BBE" w:rsidRDefault="007F4BBE" w:rsidP="0097511E">
            <w:pPr>
              <w:jc w:val="center"/>
            </w:pPr>
            <w:r w:rsidRPr="00C55DBF">
              <w:t>3,5</w:t>
            </w:r>
          </w:p>
        </w:tc>
      </w:tr>
      <w:tr w:rsidR="007F4BBE" w:rsidTr="007F4BBE">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7F4BBE" w:rsidRDefault="007F4BBE" w:rsidP="0097511E">
            <w:pPr>
              <w:widowControl w:val="0"/>
              <w:jc w:val="both"/>
              <w:rPr>
                <w:color w:val="000000"/>
                <w:sz w:val="26"/>
                <w:szCs w:val="26"/>
              </w:rPr>
            </w:pPr>
            <w:r>
              <w:rPr>
                <w:color w:val="000000"/>
                <w:sz w:val="26"/>
                <w:szCs w:val="26"/>
              </w:rPr>
              <w:t xml:space="preserve">Дополнительное профессиональное образование специалистов муниципального образования </w:t>
            </w:r>
            <w:proofErr w:type="spellStart"/>
            <w:r>
              <w:rPr>
                <w:color w:val="000000"/>
                <w:sz w:val="26"/>
                <w:szCs w:val="26"/>
              </w:rPr>
              <w:t>Бейский</w:t>
            </w:r>
            <w:proofErr w:type="spellEnd"/>
            <w:r>
              <w:rPr>
                <w:color w:val="000000"/>
                <w:sz w:val="26"/>
                <w:szCs w:val="26"/>
              </w:rPr>
              <w:t xml:space="preserve"> район</w:t>
            </w:r>
          </w:p>
        </w:tc>
        <w:tc>
          <w:tcPr>
            <w:tcW w:w="1276" w:type="dxa"/>
            <w:tcBorders>
              <w:left w:val="single" w:sz="4" w:space="0" w:color="000000"/>
              <w:bottom w:val="single" w:sz="4" w:space="0" w:color="auto"/>
            </w:tcBorders>
            <w:shd w:val="clear" w:color="auto" w:fill="auto"/>
          </w:tcPr>
          <w:p w:rsidR="007F4BBE" w:rsidRPr="00A67CC7" w:rsidRDefault="007F4BBE" w:rsidP="0097511E">
            <w:pPr>
              <w:widowControl w:val="0"/>
            </w:pPr>
            <w:r>
              <w:t>МКУ «Межведомственный центр бюджетного учета и отчетности</w:t>
            </w:r>
          </w:p>
        </w:tc>
        <w:tc>
          <w:tcPr>
            <w:tcW w:w="992" w:type="dxa"/>
            <w:tcBorders>
              <w:top w:val="single" w:sz="4" w:space="0" w:color="000000"/>
              <w:left w:val="single" w:sz="4" w:space="0" w:color="000000"/>
              <w:bottom w:val="single" w:sz="4" w:space="0" w:color="000000"/>
            </w:tcBorders>
            <w:shd w:val="clear" w:color="auto" w:fill="auto"/>
          </w:tcPr>
          <w:p w:rsidR="007F4BBE" w:rsidRDefault="007F4BBE"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7F4BBE" w:rsidRDefault="007F4BBE" w:rsidP="0097511E">
            <w:pPr>
              <w:widowControl w:val="0"/>
              <w:snapToGrid w:val="0"/>
              <w:jc w:val="center"/>
              <w:rPr>
                <w:sz w:val="26"/>
                <w:szCs w:val="26"/>
              </w:rPr>
            </w:pPr>
            <w:r>
              <w:rPr>
                <w:sz w:val="26"/>
                <w:szCs w:val="26"/>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F4BBE" w:rsidRDefault="007F4BBE"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7F4BBE" w:rsidRDefault="007F4BBE" w:rsidP="0097511E">
            <w:pPr>
              <w:widowControl w:val="0"/>
              <w:snapToGrid w:val="0"/>
              <w:jc w:val="center"/>
              <w:rPr>
                <w:sz w:val="26"/>
                <w:szCs w:val="26"/>
              </w:rPr>
            </w:pPr>
            <w:r>
              <w:rPr>
                <w:sz w:val="26"/>
                <w:szCs w:val="26"/>
              </w:rPr>
              <w:t>40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F4BBE" w:rsidRDefault="007F4BBE"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F4BBE" w:rsidRDefault="007F4BBE" w:rsidP="0097511E">
            <w:pPr>
              <w:widowControl w:val="0"/>
              <w:snapToGrid w:val="0"/>
              <w:jc w:val="center"/>
              <w:rPr>
                <w:sz w:val="26"/>
                <w:szCs w:val="26"/>
              </w:rPr>
            </w:pPr>
            <w:r>
              <w:rPr>
                <w:sz w:val="26"/>
                <w:szCs w:val="26"/>
              </w:rPr>
              <w:t>0</w:t>
            </w:r>
          </w:p>
        </w:tc>
        <w:tc>
          <w:tcPr>
            <w:tcW w:w="993" w:type="dxa"/>
            <w:tcBorders>
              <w:top w:val="single" w:sz="4" w:space="0" w:color="000000"/>
              <w:left w:val="single" w:sz="4" w:space="0" w:color="auto"/>
              <w:bottom w:val="single" w:sz="4" w:space="0" w:color="000000"/>
              <w:right w:val="single" w:sz="4" w:space="0" w:color="000000"/>
            </w:tcBorders>
          </w:tcPr>
          <w:p w:rsidR="007F4BBE" w:rsidRDefault="007F4BBE" w:rsidP="0097511E">
            <w:pPr>
              <w:widowControl w:val="0"/>
              <w:snapToGrid w:val="0"/>
              <w:jc w:val="center"/>
              <w:rPr>
                <w:sz w:val="26"/>
                <w:szCs w:val="26"/>
              </w:rPr>
            </w:pPr>
            <w:r>
              <w:rPr>
                <w:sz w:val="26"/>
                <w:szCs w:val="26"/>
              </w:rPr>
              <w:t>40</w:t>
            </w:r>
          </w:p>
        </w:tc>
      </w:tr>
      <w:tr w:rsidR="007F4BBE" w:rsidTr="007F4BBE">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7F4BBE" w:rsidRDefault="007F4BBE" w:rsidP="0097511E">
            <w:pPr>
              <w:widowControl w:val="0"/>
              <w:jc w:val="both"/>
              <w:rPr>
                <w:color w:val="000000"/>
                <w:sz w:val="26"/>
                <w:szCs w:val="26"/>
              </w:rPr>
            </w:pPr>
            <w:r>
              <w:rPr>
                <w:color w:val="000000"/>
                <w:sz w:val="26"/>
                <w:szCs w:val="26"/>
              </w:rPr>
              <w:t>Местный бюджет</w:t>
            </w:r>
          </w:p>
        </w:tc>
        <w:tc>
          <w:tcPr>
            <w:tcW w:w="1276" w:type="dxa"/>
            <w:tcBorders>
              <w:left w:val="single" w:sz="4" w:space="0" w:color="000000"/>
              <w:bottom w:val="single" w:sz="4" w:space="0" w:color="auto"/>
            </w:tcBorders>
            <w:shd w:val="clear" w:color="auto" w:fill="auto"/>
            <w:textDirection w:val="btLr"/>
          </w:tcPr>
          <w:p w:rsidR="007F4BBE" w:rsidRPr="00594B4E" w:rsidRDefault="007F4BBE" w:rsidP="0097511E">
            <w:pPr>
              <w:widowControl w:val="0"/>
              <w:ind w:left="113" w:right="113"/>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7F4BBE" w:rsidRDefault="007F4BBE"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7F4BBE" w:rsidRDefault="007F4BBE" w:rsidP="0097511E">
            <w:pPr>
              <w:widowControl w:val="0"/>
              <w:snapToGrid w:val="0"/>
              <w:jc w:val="center"/>
              <w:rPr>
                <w:sz w:val="26"/>
                <w:szCs w:val="26"/>
              </w:rPr>
            </w:pPr>
            <w:r>
              <w:rPr>
                <w:sz w:val="26"/>
                <w:szCs w:val="26"/>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F4BBE" w:rsidRDefault="007F4BBE"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7F4BBE" w:rsidRDefault="007F4BBE" w:rsidP="0097511E">
            <w:pPr>
              <w:widowControl w:val="0"/>
              <w:snapToGrid w:val="0"/>
              <w:jc w:val="center"/>
              <w:rPr>
                <w:sz w:val="26"/>
                <w:szCs w:val="26"/>
              </w:rPr>
            </w:pPr>
            <w:r>
              <w:rPr>
                <w:sz w:val="26"/>
                <w:szCs w:val="26"/>
              </w:rPr>
              <w:t>40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F4BBE" w:rsidRDefault="007F4BBE"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F4BBE" w:rsidRDefault="007F4BBE" w:rsidP="0097511E">
            <w:pPr>
              <w:widowControl w:val="0"/>
              <w:snapToGrid w:val="0"/>
              <w:jc w:val="center"/>
              <w:rPr>
                <w:sz w:val="26"/>
                <w:szCs w:val="26"/>
              </w:rPr>
            </w:pPr>
            <w:r>
              <w:rPr>
                <w:sz w:val="26"/>
                <w:szCs w:val="26"/>
              </w:rPr>
              <w:t>0</w:t>
            </w:r>
          </w:p>
        </w:tc>
        <w:tc>
          <w:tcPr>
            <w:tcW w:w="993" w:type="dxa"/>
            <w:tcBorders>
              <w:top w:val="single" w:sz="4" w:space="0" w:color="000000"/>
              <w:left w:val="single" w:sz="4" w:space="0" w:color="auto"/>
              <w:bottom w:val="single" w:sz="4" w:space="0" w:color="000000"/>
              <w:right w:val="single" w:sz="4" w:space="0" w:color="000000"/>
            </w:tcBorders>
          </w:tcPr>
          <w:p w:rsidR="007F4BBE" w:rsidRDefault="007F4BBE" w:rsidP="0097511E">
            <w:pPr>
              <w:widowControl w:val="0"/>
              <w:snapToGrid w:val="0"/>
              <w:jc w:val="center"/>
              <w:rPr>
                <w:sz w:val="26"/>
                <w:szCs w:val="26"/>
              </w:rPr>
            </w:pPr>
            <w:r>
              <w:rPr>
                <w:sz w:val="26"/>
                <w:szCs w:val="26"/>
              </w:rPr>
              <w:t>40</w:t>
            </w:r>
          </w:p>
        </w:tc>
      </w:tr>
      <w:tr w:rsidR="00A67CC7" w:rsidRPr="00594B4E" w:rsidTr="0097511E">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A67CC7" w:rsidRPr="00594B4E" w:rsidRDefault="00A67CC7" w:rsidP="0097511E">
            <w:pPr>
              <w:widowControl w:val="0"/>
              <w:jc w:val="both"/>
              <w:rPr>
                <w:bCs/>
                <w:sz w:val="26"/>
                <w:szCs w:val="26"/>
              </w:rPr>
            </w:pPr>
            <w:r>
              <w:rPr>
                <w:color w:val="000000"/>
                <w:sz w:val="26"/>
                <w:szCs w:val="26"/>
              </w:rPr>
              <w:t>Командировочные расходы</w:t>
            </w:r>
          </w:p>
        </w:tc>
        <w:tc>
          <w:tcPr>
            <w:tcW w:w="1276" w:type="dxa"/>
            <w:tcBorders>
              <w:left w:val="single" w:sz="4" w:space="0" w:color="000000"/>
              <w:bottom w:val="single" w:sz="4" w:space="0" w:color="auto"/>
            </w:tcBorders>
            <w:shd w:val="clear" w:color="auto" w:fill="auto"/>
          </w:tcPr>
          <w:p w:rsidR="00A67CC7" w:rsidRPr="00594B4E" w:rsidRDefault="00A67CC7" w:rsidP="0097511E">
            <w:pPr>
              <w:widowControl w:val="0"/>
              <w:rPr>
                <w:sz w:val="26"/>
                <w:szCs w:val="26"/>
              </w:rPr>
            </w:pPr>
            <w:r w:rsidRPr="00796B40">
              <w:rPr>
                <w:sz w:val="26"/>
                <w:szCs w:val="26"/>
              </w:rPr>
              <w:t>Отдел кадровой, мобилизационной и специальной работы</w:t>
            </w:r>
          </w:p>
        </w:tc>
        <w:tc>
          <w:tcPr>
            <w:tcW w:w="992" w:type="dxa"/>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A67CC7" w:rsidRPr="00594B4E" w:rsidRDefault="00A67CC7" w:rsidP="0097511E">
            <w:pPr>
              <w:widowControl w:val="0"/>
              <w:snapToGrid w:val="0"/>
              <w:jc w:val="center"/>
              <w:rPr>
                <w:sz w:val="26"/>
                <w:szCs w:val="26"/>
              </w:rPr>
            </w:pPr>
            <w:r>
              <w:rPr>
                <w:sz w:val="26"/>
                <w:szCs w:val="26"/>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67CC7" w:rsidRPr="00594B4E" w:rsidRDefault="00A67CC7" w:rsidP="0097511E">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A67CC7" w:rsidRPr="00594B4E" w:rsidRDefault="007F4BBE" w:rsidP="0097511E">
            <w:pPr>
              <w:widowControl w:val="0"/>
              <w:snapToGrid w:val="0"/>
              <w:jc w:val="center"/>
              <w:rPr>
                <w:sz w:val="26"/>
                <w:szCs w:val="26"/>
              </w:rPr>
            </w:pPr>
            <w:r>
              <w:rPr>
                <w:sz w:val="26"/>
                <w:szCs w:val="26"/>
              </w:rPr>
              <w:t>1</w:t>
            </w:r>
            <w:r w:rsidR="00A67CC7">
              <w:rPr>
                <w:sz w:val="26"/>
                <w:szCs w:val="26"/>
              </w:rPr>
              <w:t>50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A67CC7" w:rsidRPr="00594B4E" w:rsidRDefault="00A67CC7" w:rsidP="0097511E">
            <w:pPr>
              <w:widowControl w:val="0"/>
              <w:snapToGrid w:val="0"/>
              <w:jc w:val="center"/>
              <w:rPr>
                <w:sz w:val="26"/>
                <w:szCs w:val="26"/>
              </w:rPr>
            </w:pPr>
            <w:r>
              <w:rPr>
                <w:sz w:val="26"/>
                <w:szCs w:val="26"/>
              </w:rPr>
              <w:t>50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67CC7" w:rsidRPr="00594B4E" w:rsidRDefault="00A67CC7" w:rsidP="0097511E">
            <w:pPr>
              <w:widowControl w:val="0"/>
              <w:snapToGrid w:val="0"/>
              <w:jc w:val="center"/>
              <w:rPr>
                <w:sz w:val="26"/>
                <w:szCs w:val="26"/>
              </w:rPr>
            </w:pPr>
            <w:r>
              <w:rPr>
                <w:sz w:val="26"/>
                <w:szCs w:val="26"/>
              </w:rPr>
              <w:t>50</w:t>
            </w:r>
          </w:p>
        </w:tc>
        <w:tc>
          <w:tcPr>
            <w:tcW w:w="993" w:type="dxa"/>
            <w:tcBorders>
              <w:top w:val="single" w:sz="4" w:space="0" w:color="000000"/>
              <w:left w:val="single" w:sz="4" w:space="0" w:color="auto"/>
              <w:bottom w:val="single" w:sz="4" w:space="0" w:color="000000"/>
              <w:right w:val="single" w:sz="4" w:space="0" w:color="000000"/>
            </w:tcBorders>
          </w:tcPr>
          <w:p w:rsidR="00A67CC7" w:rsidRPr="00594B4E" w:rsidRDefault="007F4BBE" w:rsidP="0097511E">
            <w:pPr>
              <w:widowControl w:val="0"/>
              <w:snapToGrid w:val="0"/>
              <w:jc w:val="center"/>
              <w:rPr>
                <w:sz w:val="26"/>
                <w:szCs w:val="26"/>
              </w:rPr>
            </w:pPr>
            <w:r>
              <w:rPr>
                <w:sz w:val="26"/>
                <w:szCs w:val="26"/>
              </w:rPr>
              <w:t>2</w:t>
            </w:r>
            <w:r w:rsidR="00A67CC7">
              <w:rPr>
                <w:sz w:val="26"/>
                <w:szCs w:val="26"/>
              </w:rPr>
              <w:t>50</w:t>
            </w:r>
          </w:p>
        </w:tc>
      </w:tr>
      <w:tr w:rsidR="00A67CC7" w:rsidRPr="00594B4E" w:rsidTr="0097511E">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A67CC7" w:rsidRPr="004D4F8A" w:rsidRDefault="00A67CC7" w:rsidP="0097511E">
            <w:pPr>
              <w:widowControl w:val="0"/>
              <w:jc w:val="both"/>
              <w:rPr>
                <w:color w:val="000000"/>
                <w:sz w:val="26"/>
                <w:szCs w:val="26"/>
              </w:rPr>
            </w:pPr>
            <w:r>
              <w:rPr>
                <w:color w:val="000000"/>
                <w:sz w:val="26"/>
                <w:szCs w:val="26"/>
              </w:rPr>
              <w:t>Местный бюджет</w:t>
            </w:r>
          </w:p>
        </w:tc>
        <w:tc>
          <w:tcPr>
            <w:tcW w:w="1276" w:type="dxa"/>
            <w:tcBorders>
              <w:left w:val="single" w:sz="4" w:space="0" w:color="000000"/>
              <w:bottom w:val="single" w:sz="4" w:space="0" w:color="auto"/>
            </w:tcBorders>
            <w:shd w:val="clear" w:color="auto" w:fill="auto"/>
            <w:textDirection w:val="btLr"/>
          </w:tcPr>
          <w:p w:rsidR="00A67CC7" w:rsidRPr="00594B4E" w:rsidRDefault="00A67CC7" w:rsidP="0097511E">
            <w:pPr>
              <w:widowControl w:val="0"/>
              <w:ind w:left="113" w:right="113"/>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A67CC7" w:rsidRDefault="00A67CC7" w:rsidP="0097511E">
            <w:pPr>
              <w:widowControl w:val="0"/>
              <w:snapToGrid w:val="0"/>
              <w:jc w:val="center"/>
              <w:rPr>
                <w:sz w:val="26"/>
                <w:szCs w:val="26"/>
              </w:rPr>
            </w:pPr>
          </w:p>
        </w:tc>
        <w:tc>
          <w:tcPr>
            <w:tcW w:w="850" w:type="dxa"/>
            <w:tcBorders>
              <w:top w:val="single" w:sz="4" w:space="0" w:color="000000"/>
              <w:left w:val="single" w:sz="4" w:space="0" w:color="000000"/>
              <w:bottom w:val="single" w:sz="4" w:space="0" w:color="000000"/>
            </w:tcBorders>
            <w:shd w:val="clear" w:color="auto" w:fill="auto"/>
          </w:tcPr>
          <w:p w:rsidR="00A67CC7" w:rsidRDefault="00A67CC7" w:rsidP="0097511E">
            <w:pPr>
              <w:widowControl w:val="0"/>
              <w:snapToGrid w:val="0"/>
              <w:jc w:val="center"/>
              <w:rPr>
                <w:sz w:val="26"/>
                <w:szCs w:val="26"/>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67CC7" w:rsidRDefault="00A67CC7" w:rsidP="0097511E">
            <w:pPr>
              <w:widowControl w:val="0"/>
              <w:snapToGrid w:val="0"/>
              <w:jc w:val="center"/>
              <w:rPr>
                <w:sz w:val="26"/>
                <w:szCs w:val="26"/>
              </w:rPr>
            </w:pP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A67CC7" w:rsidRDefault="00A67CC7" w:rsidP="0097511E">
            <w:pPr>
              <w:widowControl w:val="0"/>
              <w:snapToGrid w:val="0"/>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A67CC7" w:rsidRDefault="00A67CC7" w:rsidP="0097511E">
            <w:pPr>
              <w:widowControl w:val="0"/>
              <w:snapToGrid w:val="0"/>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67CC7" w:rsidRDefault="00A67CC7" w:rsidP="0097511E">
            <w:pPr>
              <w:widowControl w:val="0"/>
              <w:snapToGrid w:val="0"/>
              <w:jc w:val="center"/>
              <w:rPr>
                <w:sz w:val="26"/>
                <w:szCs w:val="26"/>
              </w:rPr>
            </w:pPr>
          </w:p>
        </w:tc>
        <w:tc>
          <w:tcPr>
            <w:tcW w:w="993" w:type="dxa"/>
            <w:tcBorders>
              <w:top w:val="single" w:sz="4" w:space="0" w:color="000000"/>
              <w:left w:val="single" w:sz="4" w:space="0" w:color="auto"/>
              <w:bottom w:val="single" w:sz="4" w:space="0" w:color="000000"/>
              <w:right w:val="single" w:sz="4" w:space="0" w:color="000000"/>
            </w:tcBorders>
          </w:tcPr>
          <w:p w:rsidR="00A67CC7" w:rsidRDefault="00A67CC7" w:rsidP="0097511E">
            <w:pPr>
              <w:widowControl w:val="0"/>
              <w:snapToGrid w:val="0"/>
              <w:jc w:val="center"/>
              <w:rPr>
                <w:sz w:val="26"/>
                <w:szCs w:val="26"/>
              </w:rPr>
            </w:pPr>
          </w:p>
        </w:tc>
      </w:tr>
      <w:tr w:rsidR="00A67CC7" w:rsidRPr="004A6039" w:rsidTr="0097511E">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A67CC7" w:rsidRPr="004A6039" w:rsidRDefault="00A67CC7" w:rsidP="0097511E">
            <w:pPr>
              <w:widowControl w:val="0"/>
              <w:rPr>
                <w:b/>
                <w:sz w:val="26"/>
                <w:szCs w:val="26"/>
              </w:rPr>
            </w:pPr>
            <w:r w:rsidRPr="004A6039">
              <w:rPr>
                <w:b/>
                <w:sz w:val="26"/>
                <w:szCs w:val="26"/>
              </w:rPr>
              <w:t>ИТОГО</w:t>
            </w:r>
          </w:p>
        </w:tc>
        <w:tc>
          <w:tcPr>
            <w:tcW w:w="1276" w:type="dxa"/>
            <w:tcBorders>
              <w:left w:val="single" w:sz="4" w:space="0" w:color="000000"/>
              <w:bottom w:val="single" w:sz="4" w:space="0" w:color="auto"/>
            </w:tcBorders>
            <w:shd w:val="clear" w:color="auto" w:fill="auto"/>
            <w:textDirection w:val="btLr"/>
          </w:tcPr>
          <w:p w:rsidR="00A67CC7" w:rsidRPr="004A6039" w:rsidRDefault="00A67CC7" w:rsidP="0097511E">
            <w:pPr>
              <w:widowControl w:val="0"/>
              <w:ind w:left="113" w:right="113"/>
              <w:rPr>
                <w:b/>
                <w:sz w:val="26"/>
                <w:szCs w:val="26"/>
              </w:rPr>
            </w:pPr>
          </w:p>
        </w:tc>
        <w:tc>
          <w:tcPr>
            <w:tcW w:w="992" w:type="dxa"/>
            <w:tcBorders>
              <w:top w:val="single" w:sz="4" w:space="0" w:color="000000"/>
              <w:left w:val="single" w:sz="4" w:space="0" w:color="000000"/>
              <w:bottom w:val="single" w:sz="4" w:space="0" w:color="000000"/>
            </w:tcBorders>
            <w:shd w:val="clear" w:color="auto" w:fill="auto"/>
          </w:tcPr>
          <w:p w:rsidR="00A67CC7" w:rsidRPr="00140636" w:rsidRDefault="00A67CC7" w:rsidP="0097511E">
            <w:pPr>
              <w:widowControl w:val="0"/>
              <w:snapToGrid w:val="0"/>
              <w:jc w:val="center"/>
              <w:rPr>
                <w:b/>
                <w:sz w:val="26"/>
                <w:szCs w:val="26"/>
              </w:rPr>
            </w:pPr>
            <w:r w:rsidRPr="00140636">
              <w:rPr>
                <w:b/>
                <w:sz w:val="26"/>
                <w:szCs w:val="26"/>
              </w:rPr>
              <w:t>128,4</w:t>
            </w:r>
          </w:p>
        </w:tc>
        <w:tc>
          <w:tcPr>
            <w:tcW w:w="850" w:type="dxa"/>
            <w:tcBorders>
              <w:top w:val="single" w:sz="4" w:space="0" w:color="000000"/>
              <w:left w:val="single" w:sz="4" w:space="0" w:color="000000"/>
              <w:bottom w:val="single" w:sz="4" w:space="0" w:color="000000"/>
            </w:tcBorders>
            <w:shd w:val="clear" w:color="auto" w:fill="auto"/>
          </w:tcPr>
          <w:p w:rsidR="00A67CC7" w:rsidRPr="00140636" w:rsidRDefault="00A67CC7" w:rsidP="0097511E">
            <w:pPr>
              <w:widowControl w:val="0"/>
              <w:snapToGrid w:val="0"/>
              <w:jc w:val="center"/>
              <w:rPr>
                <w:b/>
                <w:sz w:val="26"/>
                <w:szCs w:val="26"/>
              </w:rPr>
            </w:pPr>
            <w:r w:rsidRPr="00140636">
              <w:rPr>
                <w:b/>
                <w:sz w:val="26"/>
                <w:szCs w:val="26"/>
              </w:rPr>
              <w:t>161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67CC7" w:rsidRPr="00140636" w:rsidRDefault="00A67CC7" w:rsidP="0097511E">
            <w:pPr>
              <w:widowControl w:val="0"/>
              <w:snapToGrid w:val="0"/>
              <w:jc w:val="center"/>
              <w:rPr>
                <w:b/>
                <w:sz w:val="26"/>
                <w:szCs w:val="26"/>
              </w:rPr>
            </w:pPr>
            <w:r>
              <w:rPr>
                <w:b/>
                <w:sz w:val="26"/>
                <w:szCs w:val="26"/>
              </w:rPr>
              <w:t>176,63</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A67CC7" w:rsidRPr="00140636" w:rsidRDefault="007F4BBE" w:rsidP="0097511E">
            <w:pPr>
              <w:widowControl w:val="0"/>
              <w:snapToGrid w:val="0"/>
              <w:jc w:val="center"/>
              <w:rPr>
                <w:b/>
                <w:sz w:val="26"/>
                <w:szCs w:val="26"/>
              </w:rPr>
            </w:pPr>
            <w:r>
              <w:rPr>
                <w:b/>
                <w:sz w:val="26"/>
                <w:szCs w:val="26"/>
              </w:rPr>
              <w:t>522,</w:t>
            </w:r>
            <w:r w:rsidR="009C39A2">
              <w:rPr>
                <w:b/>
                <w:sz w:val="26"/>
                <w:szCs w:val="26"/>
              </w:rPr>
              <w:t>5</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A67CC7" w:rsidRPr="00140636" w:rsidRDefault="00A67CC7" w:rsidP="0097511E">
            <w:pPr>
              <w:widowControl w:val="0"/>
              <w:snapToGrid w:val="0"/>
              <w:jc w:val="center"/>
              <w:rPr>
                <w:b/>
                <w:sz w:val="26"/>
                <w:szCs w:val="26"/>
              </w:rPr>
            </w:pPr>
            <w:r>
              <w:rPr>
                <w:b/>
                <w:sz w:val="26"/>
                <w:szCs w:val="26"/>
              </w:rPr>
              <w:t>380,8</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67CC7" w:rsidRPr="00140636" w:rsidRDefault="00A67CC7" w:rsidP="0097511E">
            <w:pPr>
              <w:widowControl w:val="0"/>
              <w:snapToGrid w:val="0"/>
              <w:jc w:val="center"/>
              <w:rPr>
                <w:b/>
                <w:sz w:val="26"/>
                <w:szCs w:val="26"/>
              </w:rPr>
            </w:pPr>
            <w:r>
              <w:rPr>
                <w:b/>
                <w:sz w:val="26"/>
                <w:szCs w:val="26"/>
              </w:rPr>
              <w:t>380,8</w:t>
            </w:r>
          </w:p>
        </w:tc>
        <w:tc>
          <w:tcPr>
            <w:tcW w:w="993" w:type="dxa"/>
            <w:tcBorders>
              <w:top w:val="single" w:sz="4" w:space="0" w:color="000000"/>
              <w:left w:val="single" w:sz="4" w:space="0" w:color="auto"/>
              <w:bottom w:val="single" w:sz="4" w:space="0" w:color="000000"/>
              <w:right w:val="single" w:sz="4" w:space="0" w:color="000000"/>
            </w:tcBorders>
          </w:tcPr>
          <w:p w:rsidR="00A67CC7" w:rsidRPr="00140636" w:rsidRDefault="007F4BBE" w:rsidP="0097511E">
            <w:pPr>
              <w:widowControl w:val="0"/>
              <w:snapToGrid w:val="0"/>
              <w:jc w:val="center"/>
              <w:rPr>
                <w:b/>
                <w:sz w:val="26"/>
                <w:szCs w:val="26"/>
              </w:rPr>
            </w:pPr>
            <w:r>
              <w:rPr>
                <w:b/>
                <w:sz w:val="26"/>
                <w:szCs w:val="26"/>
              </w:rPr>
              <w:t>1750,13</w:t>
            </w:r>
          </w:p>
        </w:tc>
      </w:tr>
      <w:tr w:rsidR="00A67CC7" w:rsidRPr="00594B4E" w:rsidTr="0097511E">
        <w:trPr>
          <w:gridAfter w:val="1"/>
          <w:wAfter w:w="283" w:type="dxa"/>
          <w:cantSplit/>
          <w:trHeight w:val="20"/>
        </w:trPr>
        <w:tc>
          <w:tcPr>
            <w:tcW w:w="2665" w:type="dxa"/>
            <w:tcBorders>
              <w:top w:val="single" w:sz="4" w:space="0" w:color="000000"/>
              <w:left w:val="single" w:sz="4" w:space="0" w:color="000000"/>
              <w:bottom w:val="single" w:sz="4" w:space="0" w:color="auto"/>
            </w:tcBorders>
            <w:shd w:val="clear" w:color="auto" w:fill="auto"/>
          </w:tcPr>
          <w:p w:rsidR="00A67CC7" w:rsidRPr="00D70478" w:rsidRDefault="00A67CC7" w:rsidP="0097511E">
            <w:pPr>
              <w:widowControl w:val="0"/>
              <w:jc w:val="both"/>
              <w:rPr>
                <w:sz w:val="26"/>
                <w:szCs w:val="26"/>
              </w:rPr>
            </w:pPr>
            <w:r>
              <w:rPr>
                <w:sz w:val="26"/>
                <w:szCs w:val="26"/>
              </w:rPr>
              <w:t>М</w:t>
            </w:r>
            <w:r w:rsidRPr="00D70478">
              <w:rPr>
                <w:sz w:val="26"/>
                <w:szCs w:val="26"/>
              </w:rPr>
              <w:t>естный бюджет</w:t>
            </w:r>
          </w:p>
        </w:tc>
        <w:tc>
          <w:tcPr>
            <w:tcW w:w="1276" w:type="dxa"/>
            <w:tcBorders>
              <w:left w:val="single" w:sz="4" w:space="0" w:color="000000"/>
              <w:bottom w:val="single" w:sz="4" w:space="0" w:color="auto"/>
            </w:tcBorders>
            <w:shd w:val="clear" w:color="auto" w:fill="auto"/>
            <w:textDirection w:val="btLr"/>
          </w:tcPr>
          <w:p w:rsidR="00A67CC7" w:rsidRPr="00594B4E" w:rsidRDefault="00A67CC7" w:rsidP="0097511E">
            <w:pPr>
              <w:widowControl w:val="0"/>
              <w:ind w:left="113" w:right="113"/>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A67CC7" w:rsidRPr="00140636" w:rsidRDefault="00A67CC7" w:rsidP="0097511E">
            <w:pPr>
              <w:widowControl w:val="0"/>
              <w:snapToGrid w:val="0"/>
              <w:jc w:val="center"/>
              <w:rPr>
                <w:sz w:val="26"/>
                <w:szCs w:val="26"/>
              </w:rPr>
            </w:pPr>
            <w:r w:rsidRPr="00140636">
              <w:rPr>
                <w:sz w:val="26"/>
                <w:szCs w:val="26"/>
              </w:rPr>
              <w:t>45,5</w:t>
            </w:r>
          </w:p>
        </w:tc>
        <w:tc>
          <w:tcPr>
            <w:tcW w:w="850" w:type="dxa"/>
            <w:tcBorders>
              <w:top w:val="single" w:sz="4" w:space="0" w:color="000000"/>
              <w:left w:val="single" w:sz="4" w:space="0" w:color="000000"/>
              <w:bottom w:val="single" w:sz="4" w:space="0" w:color="000000"/>
            </w:tcBorders>
            <w:shd w:val="clear" w:color="auto" w:fill="auto"/>
          </w:tcPr>
          <w:p w:rsidR="00A67CC7" w:rsidRPr="00140636" w:rsidRDefault="00A67CC7" w:rsidP="0097511E">
            <w:pPr>
              <w:widowControl w:val="0"/>
              <w:snapToGrid w:val="0"/>
              <w:jc w:val="center"/>
              <w:rPr>
                <w:sz w:val="26"/>
                <w:szCs w:val="26"/>
              </w:rPr>
            </w:pPr>
            <w:r w:rsidRPr="00140636">
              <w:rPr>
                <w:sz w:val="26"/>
                <w:szCs w:val="26"/>
              </w:rPr>
              <w:t>84,1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67CC7" w:rsidRPr="00140636" w:rsidRDefault="00A67CC7" w:rsidP="0097511E">
            <w:pPr>
              <w:widowControl w:val="0"/>
              <w:snapToGrid w:val="0"/>
              <w:jc w:val="center"/>
              <w:rPr>
                <w:sz w:val="26"/>
                <w:szCs w:val="26"/>
              </w:rPr>
            </w:pPr>
            <w:r>
              <w:rPr>
                <w:sz w:val="26"/>
                <w:szCs w:val="26"/>
              </w:rPr>
              <w:t>94,4</w:t>
            </w:r>
            <w:r w:rsidR="007F4BBE">
              <w:rPr>
                <w:sz w:val="26"/>
                <w:szCs w:val="26"/>
              </w:rPr>
              <w:t>3</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A67CC7" w:rsidRPr="00140636" w:rsidRDefault="007F4BBE" w:rsidP="0097511E">
            <w:pPr>
              <w:widowControl w:val="0"/>
              <w:snapToGrid w:val="0"/>
              <w:jc w:val="center"/>
              <w:rPr>
                <w:sz w:val="26"/>
                <w:szCs w:val="26"/>
              </w:rPr>
            </w:pPr>
            <w:r>
              <w:rPr>
                <w:sz w:val="26"/>
                <w:szCs w:val="26"/>
              </w:rPr>
              <w:t>438,</w:t>
            </w:r>
            <w:r w:rsidR="009C39A2">
              <w:rPr>
                <w:sz w:val="26"/>
                <w:szCs w:val="26"/>
              </w:rPr>
              <w:t>5</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A67CC7" w:rsidRPr="00140636" w:rsidRDefault="00A67CC7" w:rsidP="0097511E">
            <w:pPr>
              <w:widowControl w:val="0"/>
              <w:snapToGrid w:val="0"/>
              <w:jc w:val="center"/>
              <w:rPr>
                <w:sz w:val="26"/>
                <w:szCs w:val="26"/>
              </w:rPr>
            </w:pPr>
            <w:r>
              <w:rPr>
                <w:sz w:val="26"/>
                <w:szCs w:val="26"/>
              </w:rPr>
              <w:t>295</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67CC7" w:rsidRPr="00140636" w:rsidRDefault="00A67CC7" w:rsidP="0097511E">
            <w:pPr>
              <w:widowControl w:val="0"/>
              <w:snapToGrid w:val="0"/>
              <w:jc w:val="center"/>
              <w:rPr>
                <w:sz w:val="26"/>
                <w:szCs w:val="26"/>
              </w:rPr>
            </w:pPr>
            <w:r>
              <w:rPr>
                <w:sz w:val="26"/>
                <w:szCs w:val="26"/>
              </w:rPr>
              <w:t>295</w:t>
            </w:r>
          </w:p>
        </w:tc>
        <w:tc>
          <w:tcPr>
            <w:tcW w:w="993" w:type="dxa"/>
            <w:tcBorders>
              <w:top w:val="single" w:sz="4" w:space="0" w:color="000000"/>
              <w:left w:val="single" w:sz="4" w:space="0" w:color="auto"/>
              <w:bottom w:val="single" w:sz="4" w:space="0" w:color="000000"/>
              <w:right w:val="single" w:sz="4" w:space="0" w:color="000000"/>
            </w:tcBorders>
          </w:tcPr>
          <w:p w:rsidR="00A67CC7" w:rsidRPr="00140636" w:rsidRDefault="007F4BBE" w:rsidP="0097511E">
            <w:pPr>
              <w:widowControl w:val="0"/>
              <w:snapToGrid w:val="0"/>
              <w:jc w:val="center"/>
              <w:rPr>
                <w:sz w:val="26"/>
                <w:szCs w:val="26"/>
              </w:rPr>
            </w:pPr>
            <w:r>
              <w:rPr>
                <w:sz w:val="26"/>
                <w:szCs w:val="26"/>
              </w:rPr>
              <w:t>1252,</w:t>
            </w:r>
            <w:r w:rsidR="009C39A2">
              <w:rPr>
                <w:sz w:val="26"/>
                <w:szCs w:val="26"/>
              </w:rPr>
              <w:t>5</w:t>
            </w:r>
            <w:r>
              <w:rPr>
                <w:sz w:val="26"/>
                <w:szCs w:val="26"/>
              </w:rPr>
              <w:t>3</w:t>
            </w:r>
          </w:p>
        </w:tc>
      </w:tr>
      <w:tr w:rsidR="00A67CC7" w:rsidRPr="00594B4E" w:rsidTr="0097511E">
        <w:trPr>
          <w:cantSplit/>
          <w:trHeight w:val="20"/>
        </w:trPr>
        <w:tc>
          <w:tcPr>
            <w:tcW w:w="2665" w:type="dxa"/>
            <w:tcBorders>
              <w:top w:val="single" w:sz="4" w:space="0" w:color="000000"/>
              <w:left w:val="single" w:sz="4" w:space="0" w:color="000000"/>
              <w:bottom w:val="single" w:sz="4" w:space="0" w:color="auto"/>
            </w:tcBorders>
            <w:shd w:val="clear" w:color="auto" w:fill="auto"/>
          </w:tcPr>
          <w:p w:rsidR="00A67CC7" w:rsidRPr="00D70478" w:rsidRDefault="00A67CC7" w:rsidP="0097511E">
            <w:pPr>
              <w:widowControl w:val="0"/>
              <w:jc w:val="both"/>
              <w:rPr>
                <w:bCs/>
                <w:sz w:val="26"/>
                <w:szCs w:val="26"/>
              </w:rPr>
            </w:pPr>
            <w:r w:rsidRPr="00D70478">
              <w:rPr>
                <w:bCs/>
                <w:sz w:val="26"/>
                <w:szCs w:val="26"/>
              </w:rPr>
              <w:t>Республиканский бюджет</w:t>
            </w:r>
          </w:p>
        </w:tc>
        <w:tc>
          <w:tcPr>
            <w:tcW w:w="1276" w:type="dxa"/>
            <w:tcBorders>
              <w:left w:val="single" w:sz="4" w:space="0" w:color="000000"/>
              <w:bottom w:val="single" w:sz="4" w:space="0" w:color="auto"/>
            </w:tcBorders>
            <w:shd w:val="clear" w:color="auto" w:fill="auto"/>
            <w:textDirection w:val="btLr"/>
          </w:tcPr>
          <w:p w:rsidR="00A67CC7" w:rsidRPr="00594B4E" w:rsidRDefault="00A67CC7" w:rsidP="0097511E">
            <w:pPr>
              <w:widowControl w:val="0"/>
              <w:ind w:left="113" w:right="113"/>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A67CC7" w:rsidRPr="00140636" w:rsidRDefault="00A67CC7" w:rsidP="0097511E">
            <w:pPr>
              <w:widowControl w:val="0"/>
              <w:snapToGrid w:val="0"/>
              <w:jc w:val="center"/>
              <w:rPr>
                <w:sz w:val="26"/>
                <w:szCs w:val="26"/>
              </w:rPr>
            </w:pPr>
            <w:r w:rsidRPr="00140636">
              <w:rPr>
                <w:sz w:val="26"/>
                <w:szCs w:val="26"/>
              </w:rPr>
              <w:t>82,9</w:t>
            </w:r>
          </w:p>
        </w:tc>
        <w:tc>
          <w:tcPr>
            <w:tcW w:w="850" w:type="dxa"/>
            <w:tcBorders>
              <w:top w:val="single" w:sz="4" w:space="0" w:color="000000"/>
              <w:left w:val="single" w:sz="4" w:space="0" w:color="000000"/>
              <w:bottom w:val="single" w:sz="4" w:space="0" w:color="000000"/>
            </w:tcBorders>
            <w:shd w:val="clear" w:color="auto" w:fill="auto"/>
          </w:tcPr>
          <w:p w:rsidR="00A67CC7" w:rsidRPr="00140636" w:rsidRDefault="00A67CC7" w:rsidP="0097511E">
            <w:pPr>
              <w:widowControl w:val="0"/>
              <w:snapToGrid w:val="0"/>
              <w:jc w:val="center"/>
              <w:rPr>
                <w:sz w:val="26"/>
                <w:szCs w:val="26"/>
              </w:rPr>
            </w:pPr>
            <w:r w:rsidRPr="00140636">
              <w:rPr>
                <w:sz w:val="26"/>
                <w:szCs w:val="26"/>
              </w:rPr>
              <w:t>76,9</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67CC7" w:rsidRPr="00140636" w:rsidRDefault="00A67CC7" w:rsidP="0097511E">
            <w:pPr>
              <w:widowControl w:val="0"/>
              <w:snapToGrid w:val="0"/>
              <w:jc w:val="center"/>
              <w:rPr>
                <w:sz w:val="26"/>
                <w:szCs w:val="26"/>
              </w:rPr>
            </w:pPr>
            <w:r>
              <w:rPr>
                <w:sz w:val="26"/>
                <w:szCs w:val="26"/>
              </w:rPr>
              <w:t>82,2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A67CC7" w:rsidRPr="00140636" w:rsidRDefault="00A67CC7" w:rsidP="0097511E">
            <w:pPr>
              <w:widowControl w:val="0"/>
              <w:snapToGrid w:val="0"/>
              <w:jc w:val="center"/>
              <w:rPr>
                <w:sz w:val="26"/>
                <w:szCs w:val="26"/>
              </w:rPr>
            </w:pPr>
            <w:r>
              <w:rPr>
                <w:sz w:val="26"/>
                <w:szCs w:val="26"/>
              </w:rPr>
              <w:t>84</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A67CC7" w:rsidRPr="00140636" w:rsidRDefault="00A67CC7" w:rsidP="0097511E">
            <w:pPr>
              <w:widowControl w:val="0"/>
              <w:snapToGrid w:val="0"/>
              <w:jc w:val="center"/>
              <w:rPr>
                <w:sz w:val="26"/>
                <w:szCs w:val="26"/>
              </w:rPr>
            </w:pPr>
            <w:r>
              <w:rPr>
                <w:sz w:val="26"/>
                <w:szCs w:val="26"/>
              </w:rPr>
              <w:t>85,8</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A67CC7" w:rsidRPr="00140636" w:rsidRDefault="00A67CC7" w:rsidP="0097511E">
            <w:pPr>
              <w:widowControl w:val="0"/>
              <w:snapToGrid w:val="0"/>
              <w:jc w:val="center"/>
              <w:rPr>
                <w:sz w:val="26"/>
                <w:szCs w:val="26"/>
              </w:rPr>
            </w:pPr>
            <w:r>
              <w:rPr>
                <w:sz w:val="26"/>
                <w:szCs w:val="26"/>
              </w:rPr>
              <w:t>85,8</w:t>
            </w:r>
          </w:p>
        </w:tc>
        <w:tc>
          <w:tcPr>
            <w:tcW w:w="993" w:type="dxa"/>
            <w:tcBorders>
              <w:top w:val="single" w:sz="4" w:space="0" w:color="000000"/>
              <w:left w:val="single" w:sz="4" w:space="0" w:color="auto"/>
              <w:bottom w:val="single" w:sz="4" w:space="0" w:color="000000"/>
              <w:right w:val="single" w:sz="4" w:space="0" w:color="auto"/>
            </w:tcBorders>
          </w:tcPr>
          <w:p w:rsidR="00A67CC7" w:rsidRPr="00140636" w:rsidRDefault="00A67CC7" w:rsidP="0097511E">
            <w:pPr>
              <w:widowControl w:val="0"/>
              <w:snapToGrid w:val="0"/>
              <w:jc w:val="center"/>
              <w:rPr>
                <w:sz w:val="26"/>
                <w:szCs w:val="26"/>
              </w:rPr>
            </w:pPr>
            <w:r>
              <w:rPr>
                <w:sz w:val="26"/>
                <w:szCs w:val="26"/>
              </w:rPr>
              <w:t>497,6</w:t>
            </w:r>
          </w:p>
        </w:tc>
        <w:tc>
          <w:tcPr>
            <w:tcW w:w="283" w:type="dxa"/>
            <w:tcBorders>
              <w:left w:val="single" w:sz="4" w:space="0" w:color="auto"/>
            </w:tcBorders>
          </w:tcPr>
          <w:p w:rsidR="00A67CC7" w:rsidRPr="00140636" w:rsidRDefault="00A67CC7" w:rsidP="0097511E">
            <w:pPr>
              <w:widowControl w:val="0"/>
              <w:snapToGrid w:val="0"/>
              <w:jc w:val="center"/>
              <w:rPr>
                <w:sz w:val="26"/>
                <w:szCs w:val="26"/>
              </w:rPr>
            </w:pPr>
          </w:p>
        </w:tc>
      </w:tr>
    </w:tbl>
    <w:p w:rsidR="00A67CC7" w:rsidRDefault="00A67CC7" w:rsidP="003958E4">
      <w:pPr>
        <w:jc w:val="center"/>
        <w:rPr>
          <w:sz w:val="26"/>
          <w:szCs w:val="26"/>
        </w:rPr>
      </w:pPr>
    </w:p>
    <w:p w:rsidR="0003376D" w:rsidRDefault="0003376D" w:rsidP="0003376D">
      <w:pPr>
        <w:ind w:firstLine="709"/>
        <w:jc w:val="both"/>
        <w:rPr>
          <w:bCs/>
          <w:sz w:val="26"/>
          <w:szCs w:val="26"/>
        </w:rPr>
      </w:pPr>
      <w:r>
        <w:rPr>
          <w:bCs/>
          <w:sz w:val="26"/>
          <w:szCs w:val="26"/>
        </w:rPr>
        <w:t>2</w:t>
      </w:r>
      <w:r w:rsidRPr="00050B69">
        <w:rPr>
          <w:bCs/>
          <w:sz w:val="26"/>
          <w:szCs w:val="26"/>
        </w:rPr>
        <w:t xml:space="preserve">. Контроль за исполнением настоящего постановления возложить на  </w:t>
      </w:r>
      <w:r w:rsidR="00C1384C">
        <w:rPr>
          <w:bCs/>
          <w:sz w:val="26"/>
          <w:szCs w:val="26"/>
        </w:rPr>
        <w:t xml:space="preserve">заместителя главы </w:t>
      </w:r>
      <w:r>
        <w:rPr>
          <w:bCs/>
          <w:sz w:val="26"/>
          <w:szCs w:val="26"/>
        </w:rPr>
        <w:t>администрации</w:t>
      </w:r>
      <w:r w:rsidR="00C1384C">
        <w:rPr>
          <w:bCs/>
          <w:sz w:val="26"/>
          <w:szCs w:val="26"/>
        </w:rPr>
        <w:t xml:space="preserve"> по экономике и финансам</w:t>
      </w:r>
      <w:r>
        <w:rPr>
          <w:bCs/>
          <w:sz w:val="26"/>
          <w:szCs w:val="26"/>
        </w:rPr>
        <w:t xml:space="preserve"> </w:t>
      </w:r>
      <w:r w:rsidR="00115FB1">
        <w:rPr>
          <w:bCs/>
          <w:sz w:val="26"/>
          <w:szCs w:val="26"/>
        </w:rPr>
        <w:t>Байкалову А.С.</w:t>
      </w:r>
      <w:r w:rsidR="00C1384C">
        <w:rPr>
          <w:bCs/>
          <w:sz w:val="26"/>
          <w:szCs w:val="26"/>
        </w:rPr>
        <w:t>.</w:t>
      </w:r>
    </w:p>
    <w:p w:rsidR="00115FB1" w:rsidRPr="00050B69" w:rsidRDefault="00115FB1" w:rsidP="0003376D">
      <w:pPr>
        <w:ind w:firstLine="709"/>
        <w:jc w:val="both"/>
        <w:rPr>
          <w:bCs/>
          <w:sz w:val="26"/>
          <w:szCs w:val="26"/>
        </w:rPr>
      </w:pPr>
    </w:p>
    <w:p w:rsidR="00255179" w:rsidRDefault="00255179" w:rsidP="00255179">
      <w:pPr>
        <w:shd w:val="clear" w:color="auto" w:fill="FFFFFF"/>
        <w:ind w:firstLine="708"/>
        <w:jc w:val="both"/>
        <w:rPr>
          <w:sz w:val="26"/>
          <w:szCs w:val="26"/>
        </w:rPr>
      </w:pPr>
    </w:p>
    <w:p w:rsidR="00140636" w:rsidRPr="00811F19" w:rsidRDefault="00140636" w:rsidP="00255179">
      <w:pPr>
        <w:shd w:val="clear" w:color="auto" w:fill="FFFFFF"/>
        <w:ind w:firstLine="708"/>
        <w:jc w:val="both"/>
        <w:rPr>
          <w:sz w:val="26"/>
          <w:szCs w:val="26"/>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330"/>
        <w:gridCol w:w="1471"/>
        <w:gridCol w:w="2928"/>
      </w:tblGrid>
      <w:tr w:rsidR="00255179" w:rsidRPr="00811F19" w:rsidTr="0003376D">
        <w:trPr>
          <w:tblCellSpacing w:w="15" w:type="dxa"/>
        </w:trPr>
        <w:tc>
          <w:tcPr>
            <w:tcW w:w="2715" w:type="pct"/>
            <w:shd w:val="clear" w:color="auto" w:fill="FFFFFF"/>
            <w:vAlign w:val="center"/>
            <w:hideMark/>
          </w:tcPr>
          <w:p w:rsidR="00255179" w:rsidRPr="00811F19" w:rsidRDefault="00255179" w:rsidP="0003376D">
            <w:pPr>
              <w:jc w:val="both"/>
              <w:rPr>
                <w:color w:val="000000"/>
                <w:sz w:val="26"/>
                <w:szCs w:val="26"/>
              </w:rPr>
            </w:pPr>
            <w:r w:rsidRPr="00811F19">
              <w:rPr>
                <w:color w:val="000000"/>
                <w:sz w:val="26"/>
                <w:szCs w:val="26"/>
              </w:rPr>
              <w:t> </w:t>
            </w:r>
            <w:r w:rsidR="0003376D">
              <w:rPr>
                <w:color w:val="000000"/>
                <w:sz w:val="26"/>
                <w:szCs w:val="26"/>
              </w:rPr>
              <w:t>Г</w:t>
            </w:r>
            <w:r w:rsidRPr="00811F19">
              <w:rPr>
                <w:color w:val="000000"/>
                <w:sz w:val="26"/>
                <w:szCs w:val="26"/>
              </w:rPr>
              <w:t>лав</w:t>
            </w:r>
            <w:r w:rsidR="0003376D">
              <w:rPr>
                <w:color w:val="000000"/>
                <w:sz w:val="26"/>
                <w:szCs w:val="26"/>
              </w:rPr>
              <w:t>а</w:t>
            </w:r>
            <w:r w:rsidRPr="00811F19">
              <w:rPr>
                <w:color w:val="000000"/>
                <w:sz w:val="26"/>
                <w:szCs w:val="26"/>
              </w:rPr>
              <w:t xml:space="preserve"> </w:t>
            </w:r>
            <w:r>
              <w:rPr>
                <w:color w:val="000000"/>
                <w:sz w:val="26"/>
                <w:szCs w:val="26"/>
              </w:rPr>
              <w:t>Бейского района</w:t>
            </w:r>
          </w:p>
        </w:tc>
        <w:tc>
          <w:tcPr>
            <w:tcW w:w="741" w:type="pct"/>
            <w:shd w:val="clear" w:color="auto" w:fill="FFFFFF"/>
            <w:vAlign w:val="center"/>
            <w:hideMark/>
          </w:tcPr>
          <w:p w:rsidR="00255179" w:rsidRPr="00811F19" w:rsidRDefault="00255179" w:rsidP="005741E7">
            <w:pPr>
              <w:jc w:val="both"/>
              <w:rPr>
                <w:color w:val="000000"/>
                <w:sz w:val="26"/>
                <w:szCs w:val="26"/>
              </w:rPr>
            </w:pPr>
            <w:r>
              <w:rPr>
                <w:color w:val="000000"/>
                <w:sz w:val="26"/>
                <w:szCs w:val="26"/>
              </w:rPr>
              <w:t xml:space="preserve">   </w:t>
            </w:r>
          </w:p>
        </w:tc>
        <w:tc>
          <w:tcPr>
            <w:tcW w:w="1481" w:type="pct"/>
            <w:shd w:val="clear" w:color="auto" w:fill="FFFFFF"/>
            <w:vAlign w:val="center"/>
            <w:hideMark/>
          </w:tcPr>
          <w:p w:rsidR="00255179" w:rsidRPr="00811F19" w:rsidRDefault="00255179" w:rsidP="0003376D">
            <w:pPr>
              <w:jc w:val="both"/>
              <w:rPr>
                <w:color w:val="000000"/>
                <w:sz w:val="26"/>
                <w:szCs w:val="26"/>
              </w:rPr>
            </w:pPr>
            <w:r>
              <w:rPr>
                <w:color w:val="000000"/>
                <w:sz w:val="26"/>
                <w:szCs w:val="26"/>
              </w:rPr>
              <w:t xml:space="preserve">     </w:t>
            </w:r>
            <w:r w:rsidR="0003376D">
              <w:rPr>
                <w:color w:val="000000"/>
                <w:sz w:val="26"/>
                <w:szCs w:val="26"/>
              </w:rPr>
              <w:t xml:space="preserve">             </w:t>
            </w:r>
            <w:proofErr w:type="spellStart"/>
            <w:r w:rsidR="0003376D">
              <w:rPr>
                <w:color w:val="000000"/>
                <w:sz w:val="26"/>
                <w:szCs w:val="26"/>
              </w:rPr>
              <w:t>И.Н.Стряпков</w:t>
            </w:r>
            <w:proofErr w:type="spellEnd"/>
          </w:p>
        </w:tc>
      </w:tr>
    </w:tbl>
    <w:p w:rsidR="001C112E" w:rsidRDefault="001C112E" w:rsidP="008034F2">
      <w:pPr>
        <w:rPr>
          <w:bCs/>
          <w:sz w:val="26"/>
          <w:szCs w:val="26"/>
        </w:rPr>
      </w:pPr>
      <w:bookmarkStart w:id="0" w:name="_GoBack"/>
      <w:bookmarkEnd w:id="0"/>
    </w:p>
    <w:sectPr w:rsidR="001C112E" w:rsidSect="008B1069">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Source Han Sans C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erif">
    <w:altName w:val="Times New Roman"/>
    <w:charset w:val="01"/>
    <w:family w:val="roman"/>
    <w:pitch w:val="variable"/>
  </w:font>
  <w:font w:name="Source Han Serif CN">
    <w:altName w:val="Times New Roman"/>
    <w:panose1 w:val="00000000000000000000"/>
    <w:charset w:val="00"/>
    <w:family w:val="roman"/>
    <w:notTrueType/>
    <w:pitch w:val="default"/>
  </w:font>
  <w:font w:name="Liberation Mono">
    <w:altName w:val="Courier New"/>
    <w:charset w:val="01"/>
    <w:family w:val="modern"/>
    <w:pitch w:val="fixed"/>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3267B8"/>
    <w:multiLevelType w:val="hybridMultilevel"/>
    <w:tmpl w:val="134A6904"/>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276E6E18"/>
    <w:multiLevelType w:val="hybridMultilevel"/>
    <w:tmpl w:val="DD161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1E1F63"/>
    <w:multiLevelType w:val="hybridMultilevel"/>
    <w:tmpl w:val="3BB289E2"/>
    <w:lvl w:ilvl="0" w:tplc="339EA462">
      <w:start w:val="1"/>
      <w:numFmt w:val="decimal"/>
      <w:lvlText w:val="%1."/>
      <w:lvlJc w:val="left"/>
      <w:pPr>
        <w:tabs>
          <w:tab w:val="num" w:pos="720"/>
        </w:tabs>
        <w:ind w:left="720" w:hanging="360"/>
      </w:pPr>
    </w:lvl>
    <w:lvl w:ilvl="1" w:tplc="C5CA92E0">
      <w:numFmt w:val="none"/>
      <w:lvlText w:val=""/>
      <w:lvlJc w:val="left"/>
      <w:pPr>
        <w:tabs>
          <w:tab w:val="num" w:pos="360"/>
        </w:tabs>
        <w:ind w:left="0" w:firstLine="0"/>
      </w:pPr>
    </w:lvl>
    <w:lvl w:ilvl="2" w:tplc="444217AC">
      <w:numFmt w:val="none"/>
      <w:lvlText w:val=""/>
      <w:lvlJc w:val="left"/>
      <w:pPr>
        <w:tabs>
          <w:tab w:val="num" w:pos="360"/>
        </w:tabs>
        <w:ind w:left="0" w:firstLine="0"/>
      </w:pPr>
    </w:lvl>
    <w:lvl w:ilvl="3" w:tplc="91D28F52">
      <w:numFmt w:val="none"/>
      <w:lvlText w:val=""/>
      <w:lvlJc w:val="left"/>
      <w:pPr>
        <w:tabs>
          <w:tab w:val="num" w:pos="360"/>
        </w:tabs>
        <w:ind w:left="0" w:firstLine="0"/>
      </w:pPr>
    </w:lvl>
    <w:lvl w:ilvl="4" w:tplc="AC76DDC4">
      <w:numFmt w:val="none"/>
      <w:lvlText w:val=""/>
      <w:lvlJc w:val="left"/>
      <w:pPr>
        <w:tabs>
          <w:tab w:val="num" w:pos="360"/>
        </w:tabs>
        <w:ind w:left="0" w:firstLine="0"/>
      </w:pPr>
    </w:lvl>
    <w:lvl w:ilvl="5" w:tplc="56D21A9E">
      <w:numFmt w:val="none"/>
      <w:lvlText w:val=""/>
      <w:lvlJc w:val="left"/>
      <w:pPr>
        <w:tabs>
          <w:tab w:val="num" w:pos="360"/>
        </w:tabs>
        <w:ind w:left="0" w:firstLine="0"/>
      </w:pPr>
    </w:lvl>
    <w:lvl w:ilvl="6" w:tplc="8E969C14">
      <w:numFmt w:val="none"/>
      <w:lvlText w:val=""/>
      <w:lvlJc w:val="left"/>
      <w:pPr>
        <w:tabs>
          <w:tab w:val="num" w:pos="360"/>
        </w:tabs>
        <w:ind w:left="0" w:firstLine="0"/>
      </w:pPr>
    </w:lvl>
    <w:lvl w:ilvl="7" w:tplc="2B8E37C8">
      <w:numFmt w:val="none"/>
      <w:lvlText w:val=""/>
      <w:lvlJc w:val="left"/>
      <w:pPr>
        <w:tabs>
          <w:tab w:val="num" w:pos="360"/>
        </w:tabs>
        <w:ind w:left="0" w:firstLine="0"/>
      </w:pPr>
    </w:lvl>
    <w:lvl w:ilvl="8" w:tplc="6930ADD8">
      <w:numFmt w:val="none"/>
      <w:lvlText w:val=""/>
      <w:lvlJc w:val="left"/>
      <w:pPr>
        <w:tabs>
          <w:tab w:val="num" w:pos="360"/>
        </w:tabs>
        <w:ind w:left="0" w:firstLine="0"/>
      </w:pPr>
    </w:lvl>
  </w:abstractNum>
  <w:abstractNum w:abstractNumId="4" w15:restartNumberingAfterBreak="0">
    <w:nsid w:val="49A61AA7"/>
    <w:multiLevelType w:val="hybridMultilevel"/>
    <w:tmpl w:val="307C7A9A"/>
    <w:lvl w:ilvl="0" w:tplc="2DCAE26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B8A2A7A"/>
    <w:multiLevelType w:val="hybridMultilevel"/>
    <w:tmpl w:val="F3A814F2"/>
    <w:lvl w:ilvl="0" w:tplc="4DB236C8">
      <w:start w:val="4"/>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034643"/>
    <w:multiLevelType w:val="hybridMultilevel"/>
    <w:tmpl w:val="65BC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FA0B78"/>
    <w:multiLevelType w:val="hybridMultilevel"/>
    <w:tmpl w:val="134A690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D6A439A"/>
    <w:multiLevelType w:val="hybridMultilevel"/>
    <w:tmpl w:val="CF940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FA0628C"/>
    <w:multiLevelType w:val="hybridMultilevel"/>
    <w:tmpl w:val="096854AE"/>
    <w:lvl w:ilvl="0" w:tplc="AE8CE1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6"/>
  </w:num>
  <w:num w:numId="4">
    <w:abstractNumId w:val="9"/>
  </w:num>
  <w:num w:numId="5">
    <w:abstractNumId w:val="1"/>
  </w:num>
  <w:num w:numId="6">
    <w:abstractNumId w:val="8"/>
  </w:num>
  <w:num w:numId="7">
    <w:abstractNumId w:val="0"/>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1D"/>
    <w:rsid w:val="00004020"/>
    <w:rsid w:val="00005DF1"/>
    <w:rsid w:val="000068B4"/>
    <w:rsid w:val="00011B09"/>
    <w:rsid w:val="00011E95"/>
    <w:rsid w:val="00015F54"/>
    <w:rsid w:val="00016EFF"/>
    <w:rsid w:val="000252E1"/>
    <w:rsid w:val="0003076C"/>
    <w:rsid w:val="00031245"/>
    <w:rsid w:val="0003376D"/>
    <w:rsid w:val="00042259"/>
    <w:rsid w:val="00050526"/>
    <w:rsid w:val="0005333B"/>
    <w:rsid w:val="00054577"/>
    <w:rsid w:val="00060748"/>
    <w:rsid w:val="00064AE1"/>
    <w:rsid w:val="00073314"/>
    <w:rsid w:val="00084080"/>
    <w:rsid w:val="00085587"/>
    <w:rsid w:val="000859CB"/>
    <w:rsid w:val="0008607A"/>
    <w:rsid w:val="00090713"/>
    <w:rsid w:val="00090B00"/>
    <w:rsid w:val="0009302C"/>
    <w:rsid w:val="000A3730"/>
    <w:rsid w:val="000A4715"/>
    <w:rsid w:val="000B0677"/>
    <w:rsid w:val="000B0EE4"/>
    <w:rsid w:val="000B1510"/>
    <w:rsid w:val="000C22A8"/>
    <w:rsid w:val="000C3174"/>
    <w:rsid w:val="000D3137"/>
    <w:rsid w:val="000E3A13"/>
    <w:rsid w:val="000E67C8"/>
    <w:rsid w:val="000F1CD5"/>
    <w:rsid w:val="000F519D"/>
    <w:rsid w:val="000F77B7"/>
    <w:rsid w:val="001004D3"/>
    <w:rsid w:val="001019A0"/>
    <w:rsid w:val="00106C03"/>
    <w:rsid w:val="00111AA8"/>
    <w:rsid w:val="00111FEF"/>
    <w:rsid w:val="00112322"/>
    <w:rsid w:val="00114B41"/>
    <w:rsid w:val="00115FB1"/>
    <w:rsid w:val="00117C64"/>
    <w:rsid w:val="00120366"/>
    <w:rsid w:val="0012269D"/>
    <w:rsid w:val="00122762"/>
    <w:rsid w:val="00125551"/>
    <w:rsid w:val="00125A9D"/>
    <w:rsid w:val="00125C7A"/>
    <w:rsid w:val="00130534"/>
    <w:rsid w:val="00134049"/>
    <w:rsid w:val="00137B4B"/>
    <w:rsid w:val="00140636"/>
    <w:rsid w:val="00142045"/>
    <w:rsid w:val="00143E2A"/>
    <w:rsid w:val="00145821"/>
    <w:rsid w:val="0015022C"/>
    <w:rsid w:val="00150C41"/>
    <w:rsid w:val="0015450E"/>
    <w:rsid w:val="001569D0"/>
    <w:rsid w:val="00160702"/>
    <w:rsid w:val="00161751"/>
    <w:rsid w:val="0016498E"/>
    <w:rsid w:val="00165902"/>
    <w:rsid w:val="00165ABB"/>
    <w:rsid w:val="00166E15"/>
    <w:rsid w:val="00167993"/>
    <w:rsid w:val="00170BB4"/>
    <w:rsid w:val="00174633"/>
    <w:rsid w:val="00183452"/>
    <w:rsid w:val="00184FBA"/>
    <w:rsid w:val="00193F30"/>
    <w:rsid w:val="001966B5"/>
    <w:rsid w:val="00197B1C"/>
    <w:rsid w:val="001A0438"/>
    <w:rsid w:val="001A2858"/>
    <w:rsid w:val="001A47D6"/>
    <w:rsid w:val="001B00A1"/>
    <w:rsid w:val="001B7FD7"/>
    <w:rsid w:val="001C08C6"/>
    <w:rsid w:val="001C1066"/>
    <w:rsid w:val="001C112E"/>
    <w:rsid w:val="001C6914"/>
    <w:rsid w:val="001D1808"/>
    <w:rsid w:val="001D2B11"/>
    <w:rsid w:val="001E0379"/>
    <w:rsid w:val="001E518A"/>
    <w:rsid w:val="001F2B34"/>
    <w:rsid w:val="001F3999"/>
    <w:rsid w:val="001F4819"/>
    <w:rsid w:val="002011AD"/>
    <w:rsid w:val="00201484"/>
    <w:rsid w:val="00202BA4"/>
    <w:rsid w:val="0020479F"/>
    <w:rsid w:val="00207CB6"/>
    <w:rsid w:val="002105FB"/>
    <w:rsid w:val="00215555"/>
    <w:rsid w:val="00215A9E"/>
    <w:rsid w:val="0021634B"/>
    <w:rsid w:val="00221945"/>
    <w:rsid w:val="00223EB8"/>
    <w:rsid w:val="00224AC6"/>
    <w:rsid w:val="00224D2F"/>
    <w:rsid w:val="00230B46"/>
    <w:rsid w:val="00234222"/>
    <w:rsid w:val="00240BE5"/>
    <w:rsid w:val="00243F62"/>
    <w:rsid w:val="00245195"/>
    <w:rsid w:val="002520D1"/>
    <w:rsid w:val="00254666"/>
    <w:rsid w:val="00255179"/>
    <w:rsid w:val="00256179"/>
    <w:rsid w:val="00263EC0"/>
    <w:rsid w:val="0026529F"/>
    <w:rsid w:val="002703DC"/>
    <w:rsid w:val="0028125E"/>
    <w:rsid w:val="002920DF"/>
    <w:rsid w:val="00292FDF"/>
    <w:rsid w:val="00293324"/>
    <w:rsid w:val="00293870"/>
    <w:rsid w:val="00293C72"/>
    <w:rsid w:val="002A3216"/>
    <w:rsid w:val="002A60C7"/>
    <w:rsid w:val="002C0358"/>
    <w:rsid w:val="002C1EFF"/>
    <w:rsid w:val="002D0ADA"/>
    <w:rsid w:val="002D323F"/>
    <w:rsid w:val="002D58FF"/>
    <w:rsid w:val="002D63C4"/>
    <w:rsid w:val="002D6818"/>
    <w:rsid w:val="002D7AD7"/>
    <w:rsid w:val="002D7B43"/>
    <w:rsid w:val="002E14EB"/>
    <w:rsid w:val="002E1982"/>
    <w:rsid w:val="002E40EB"/>
    <w:rsid w:val="002E5B9C"/>
    <w:rsid w:val="0030094D"/>
    <w:rsid w:val="003033CE"/>
    <w:rsid w:val="00306A28"/>
    <w:rsid w:val="00316223"/>
    <w:rsid w:val="00316CF2"/>
    <w:rsid w:val="003205C7"/>
    <w:rsid w:val="00321E76"/>
    <w:rsid w:val="003264C0"/>
    <w:rsid w:val="003268D0"/>
    <w:rsid w:val="00335BD7"/>
    <w:rsid w:val="00336EBA"/>
    <w:rsid w:val="003428A2"/>
    <w:rsid w:val="00343955"/>
    <w:rsid w:val="003453CF"/>
    <w:rsid w:val="003462FA"/>
    <w:rsid w:val="0034774E"/>
    <w:rsid w:val="00355003"/>
    <w:rsid w:val="00360B17"/>
    <w:rsid w:val="00360FBB"/>
    <w:rsid w:val="00362B8E"/>
    <w:rsid w:val="00364422"/>
    <w:rsid w:val="00364848"/>
    <w:rsid w:val="00377F23"/>
    <w:rsid w:val="003802C1"/>
    <w:rsid w:val="0038167B"/>
    <w:rsid w:val="00382809"/>
    <w:rsid w:val="00382FBB"/>
    <w:rsid w:val="003842E0"/>
    <w:rsid w:val="00390A4D"/>
    <w:rsid w:val="00391838"/>
    <w:rsid w:val="00391AAB"/>
    <w:rsid w:val="00392F3A"/>
    <w:rsid w:val="00393F87"/>
    <w:rsid w:val="003958E4"/>
    <w:rsid w:val="003A03B2"/>
    <w:rsid w:val="003A0486"/>
    <w:rsid w:val="003A1055"/>
    <w:rsid w:val="003A48BA"/>
    <w:rsid w:val="003A4E08"/>
    <w:rsid w:val="003B0347"/>
    <w:rsid w:val="003B143E"/>
    <w:rsid w:val="003B371E"/>
    <w:rsid w:val="003B4F09"/>
    <w:rsid w:val="003B6E5F"/>
    <w:rsid w:val="003C2D28"/>
    <w:rsid w:val="003C3050"/>
    <w:rsid w:val="003C53D5"/>
    <w:rsid w:val="003C66AB"/>
    <w:rsid w:val="003C7F45"/>
    <w:rsid w:val="003D36DF"/>
    <w:rsid w:val="003D4C77"/>
    <w:rsid w:val="003D59B6"/>
    <w:rsid w:val="003E4188"/>
    <w:rsid w:val="00402549"/>
    <w:rsid w:val="00404D5F"/>
    <w:rsid w:val="00405007"/>
    <w:rsid w:val="0040754E"/>
    <w:rsid w:val="00411773"/>
    <w:rsid w:val="00412C9A"/>
    <w:rsid w:val="00420EDD"/>
    <w:rsid w:val="00422395"/>
    <w:rsid w:val="00426C5A"/>
    <w:rsid w:val="004343CC"/>
    <w:rsid w:val="00440472"/>
    <w:rsid w:val="004502BB"/>
    <w:rsid w:val="00460E5A"/>
    <w:rsid w:val="004611F8"/>
    <w:rsid w:val="00463ADC"/>
    <w:rsid w:val="00464ACE"/>
    <w:rsid w:val="00471AC3"/>
    <w:rsid w:val="00471CE8"/>
    <w:rsid w:val="00472E1C"/>
    <w:rsid w:val="00473D0F"/>
    <w:rsid w:val="00474E25"/>
    <w:rsid w:val="0047642C"/>
    <w:rsid w:val="00491EE9"/>
    <w:rsid w:val="00493929"/>
    <w:rsid w:val="004957FE"/>
    <w:rsid w:val="004969A8"/>
    <w:rsid w:val="004A71B9"/>
    <w:rsid w:val="004A7F33"/>
    <w:rsid w:val="004B1AEB"/>
    <w:rsid w:val="004B3F26"/>
    <w:rsid w:val="004C02A5"/>
    <w:rsid w:val="004C0544"/>
    <w:rsid w:val="004C3C75"/>
    <w:rsid w:val="004C3DD4"/>
    <w:rsid w:val="004C44DC"/>
    <w:rsid w:val="004C6A4A"/>
    <w:rsid w:val="004D2C6D"/>
    <w:rsid w:val="004D507A"/>
    <w:rsid w:val="004D58E5"/>
    <w:rsid w:val="004D5B65"/>
    <w:rsid w:val="004E28A0"/>
    <w:rsid w:val="004E315F"/>
    <w:rsid w:val="004E5888"/>
    <w:rsid w:val="00500EF4"/>
    <w:rsid w:val="00503686"/>
    <w:rsid w:val="0051074A"/>
    <w:rsid w:val="005156AA"/>
    <w:rsid w:val="00524B7D"/>
    <w:rsid w:val="0052542E"/>
    <w:rsid w:val="0053212D"/>
    <w:rsid w:val="00543D50"/>
    <w:rsid w:val="005508F5"/>
    <w:rsid w:val="00556D9C"/>
    <w:rsid w:val="0056207B"/>
    <w:rsid w:val="0056220B"/>
    <w:rsid w:val="00563ACC"/>
    <w:rsid w:val="005741E7"/>
    <w:rsid w:val="005757FB"/>
    <w:rsid w:val="00583EE3"/>
    <w:rsid w:val="00592D3D"/>
    <w:rsid w:val="00596487"/>
    <w:rsid w:val="005A6DD7"/>
    <w:rsid w:val="005B5AAE"/>
    <w:rsid w:val="005C3B3D"/>
    <w:rsid w:val="005D04DE"/>
    <w:rsid w:val="005D19B3"/>
    <w:rsid w:val="005D2840"/>
    <w:rsid w:val="005D46D2"/>
    <w:rsid w:val="005E6AFF"/>
    <w:rsid w:val="005F11A0"/>
    <w:rsid w:val="005F29F1"/>
    <w:rsid w:val="005F5BF2"/>
    <w:rsid w:val="005F64E5"/>
    <w:rsid w:val="005F69B4"/>
    <w:rsid w:val="005F76FC"/>
    <w:rsid w:val="00603BA1"/>
    <w:rsid w:val="00606171"/>
    <w:rsid w:val="00606681"/>
    <w:rsid w:val="00607C1F"/>
    <w:rsid w:val="0061292F"/>
    <w:rsid w:val="00614952"/>
    <w:rsid w:val="006175A1"/>
    <w:rsid w:val="00620F81"/>
    <w:rsid w:val="006254C1"/>
    <w:rsid w:val="00630B98"/>
    <w:rsid w:val="00634780"/>
    <w:rsid w:val="00634F36"/>
    <w:rsid w:val="0065068A"/>
    <w:rsid w:val="00650AAE"/>
    <w:rsid w:val="00653C10"/>
    <w:rsid w:val="00657CAA"/>
    <w:rsid w:val="006647E0"/>
    <w:rsid w:val="00665C96"/>
    <w:rsid w:val="0066656D"/>
    <w:rsid w:val="00670234"/>
    <w:rsid w:val="00671C76"/>
    <w:rsid w:val="00672926"/>
    <w:rsid w:val="00676FD4"/>
    <w:rsid w:val="00691487"/>
    <w:rsid w:val="00692394"/>
    <w:rsid w:val="00693C90"/>
    <w:rsid w:val="006A0D13"/>
    <w:rsid w:val="006A2055"/>
    <w:rsid w:val="006A694C"/>
    <w:rsid w:val="006A6D6D"/>
    <w:rsid w:val="006B316B"/>
    <w:rsid w:val="006B37DF"/>
    <w:rsid w:val="006B580F"/>
    <w:rsid w:val="006B6422"/>
    <w:rsid w:val="006B73E6"/>
    <w:rsid w:val="006B7DF4"/>
    <w:rsid w:val="006C0099"/>
    <w:rsid w:val="006C03C9"/>
    <w:rsid w:val="006C1DE5"/>
    <w:rsid w:val="006C66FF"/>
    <w:rsid w:val="006C68D7"/>
    <w:rsid w:val="006D5FB9"/>
    <w:rsid w:val="006E0B0F"/>
    <w:rsid w:val="006E39D8"/>
    <w:rsid w:val="006E3F58"/>
    <w:rsid w:val="006E4831"/>
    <w:rsid w:val="006E7445"/>
    <w:rsid w:val="006F06F2"/>
    <w:rsid w:val="006F47CC"/>
    <w:rsid w:val="006F50ED"/>
    <w:rsid w:val="006F6DE3"/>
    <w:rsid w:val="006F7976"/>
    <w:rsid w:val="0070062A"/>
    <w:rsid w:val="007013D7"/>
    <w:rsid w:val="00701712"/>
    <w:rsid w:val="00702AE9"/>
    <w:rsid w:val="00715707"/>
    <w:rsid w:val="00716394"/>
    <w:rsid w:val="0072112B"/>
    <w:rsid w:val="00721EB3"/>
    <w:rsid w:val="00731A6E"/>
    <w:rsid w:val="00733D77"/>
    <w:rsid w:val="00740ED8"/>
    <w:rsid w:val="00741F7E"/>
    <w:rsid w:val="00742594"/>
    <w:rsid w:val="007455C1"/>
    <w:rsid w:val="00750BEB"/>
    <w:rsid w:val="00757F04"/>
    <w:rsid w:val="007667AE"/>
    <w:rsid w:val="00767209"/>
    <w:rsid w:val="00767BBC"/>
    <w:rsid w:val="00770B0C"/>
    <w:rsid w:val="0077499F"/>
    <w:rsid w:val="00774C41"/>
    <w:rsid w:val="00774E04"/>
    <w:rsid w:val="007761C9"/>
    <w:rsid w:val="0077677D"/>
    <w:rsid w:val="0078779C"/>
    <w:rsid w:val="00791831"/>
    <w:rsid w:val="0079246C"/>
    <w:rsid w:val="00793353"/>
    <w:rsid w:val="00794988"/>
    <w:rsid w:val="007967E0"/>
    <w:rsid w:val="007A25E9"/>
    <w:rsid w:val="007A2A5D"/>
    <w:rsid w:val="007B0468"/>
    <w:rsid w:val="007B4E8B"/>
    <w:rsid w:val="007B6DAC"/>
    <w:rsid w:val="007C0834"/>
    <w:rsid w:val="007C61BF"/>
    <w:rsid w:val="007C73F9"/>
    <w:rsid w:val="007D5427"/>
    <w:rsid w:val="007D6709"/>
    <w:rsid w:val="007D7AF9"/>
    <w:rsid w:val="007E146A"/>
    <w:rsid w:val="007E2777"/>
    <w:rsid w:val="007F11E7"/>
    <w:rsid w:val="007F131A"/>
    <w:rsid w:val="007F377B"/>
    <w:rsid w:val="007F4BBE"/>
    <w:rsid w:val="007F6356"/>
    <w:rsid w:val="007F6F30"/>
    <w:rsid w:val="007F6F5C"/>
    <w:rsid w:val="007F7737"/>
    <w:rsid w:val="007F7DE1"/>
    <w:rsid w:val="00803035"/>
    <w:rsid w:val="008034F2"/>
    <w:rsid w:val="008115EA"/>
    <w:rsid w:val="00811BB1"/>
    <w:rsid w:val="0081244A"/>
    <w:rsid w:val="0081669E"/>
    <w:rsid w:val="00821E9B"/>
    <w:rsid w:val="0082306C"/>
    <w:rsid w:val="008267A7"/>
    <w:rsid w:val="00830DB6"/>
    <w:rsid w:val="00831EE4"/>
    <w:rsid w:val="00832DB6"/>
    <w:rsid w:val="00835F3E"/>
    <w:rsid w:val="00842F08"/>
    <w:rsid w:val="008436C5"/>
    <w:rsid w:val="0084422A"/>
    <w:rsid w:val="00850D8B"/>
    <w:rsid w:val="00855317"/>
    <w:rsid w:val="0085569D"/>
    <w:rsid w:val="00865E63"/>
    <w:rsid w:val="008721AA"/>
    <w:rsid w:val="008802C3"/>
    <w:rsid w:val="008825E7"/>
    <w:rsid w:val="00885E2C"/>
    <w:rsid w:val="00891715"/>
    <w:rsid w:val="00897411"/>
    <w:rsid w:val="008A2502"/>
    <w:rsid w:val="008A4002"/>
    <w:rsid w:val="008A58FC"/>
    <w:rsid w:val="008A733A"/>
    <w:rsid w:val="008B015D"/>
    <w:rsid w:val="008B1069"/>
    <w:rsid w:val="008B2878"/>
    <w:rsid w:val="008B2C11"/>
    <w:rsid w:val="008B3952"/>
    <w:rsid w:val="008C23F3"/>
    <w:rsid w:val="008C2536"/>
    <w:rsid w:val="008C782B"/>
    <w:rsid w:val="008E1FEF"/>
    <w:rsid w:val="008E4FCD"/>
    <w:rsid w:val="008E58AB"/>
    <w:rsid w:val="008F03F6"/>
    <w:rsid w:val="008F389A"/>
    <w:rsid w:val="008F745E"/>
    <w:rsid w:val="0090141E"/>
    <w:rsid w:val="009016BF"/>
    <w:rsid w:val="0090657B"/>
    <w:rsid w:val="00906AB7"/>
    <w:rsid w:val="00910A9C"/>
    <w:rsid w:val="00914F4D"/>
    <w:rsid w:val="00916A7B"/>
    <w:rsid w:val="009200FD"/>
    <w:rsid w:val="00924E5D"/>
    <w:rsid w:val="00933546"/>
    <w:rsid w:val="00933803"/>
    <w:rsid w:val="00934357"/>
    <w:rsid w:val="009348B5"/>
    <w:rsid w:val="00935AAF"/>
    <w:rsid w:val="00935E23"/>
    <w:rsid w:val="00941713"/>
    <w:rsid w:val="00942B49"/>
    <w:rsid w:val="009501F7"/>
    <w:rsid w:val="0095210B"/>
    <w:rsid w:val="00954554"/>
    <w:rsid w:val="009573EE"/>
    <w:rsid w:val="009604CA"/>
    <w:rsid w:val="009608A0"/>
    <w:rsid w:val="00960BF2"/>
    <w:rsid w:val="00960FFE"/>
    <w:rsid w:val="009638E2"/>
    <w:rsid w:val="00966E14"/>
    <w:rsid w:val="00967BA4"/>
    <w:rsid w:val="00967D33"/>
    <w:rsid w:val="00967F64"/>
    <w:rsid w:val="0097511E"/>
    <w:rsid w:val="0097540D"/>
    <w:rsid w:val="00980449"/>
    <w:rsid w:val="00994A22"/>
    <w:rsid w:val="00994A89"/>
    <w:rsid w:val="009A269D"/>
    <w:rsid w:val="009A7369"/>
    <w:rsid w:val="009A757C"/>
    <w:rsid w:val="009B02C5"/>
    <w:rsid w:val="009B1DE8"/>
    <w:rsid w:val="009B54F9"/>
    <w:rsid w:val="009C2097"/>
    <w:rsid w:val="009C39A2"/>
    <w:rsid w:val="009C3A11"/>
    <w:rsid w:val="009C463E"/>
    <w:rsid w:val="009D1721"/>
    <w:rsid w:val="009D38C0"/>
    <w:rsid w:val="009D6E00"/>
    <w:rsid w:val="009E4B5D"/>
    <w:rsid w:val="009E6171"/>
    <w:rsid w:val="009F7FD5"/>
    <w:rsid w:val="00A01CD1"/>
    <w:rsid w:val="00A038F0"/>
    <w:rsid w:val="00A066A3"/>
    <w:rsid w:val="00A150E4"/>
    <w:rsid w:val="00A15A99"/>
    <w:rsid w:val="00A207ED"/>
    <w:rsid w:val="00A210F1"/>
    <w:rsid w:val="00A30A40"/>
    <w:rsid w:val="00A31687"/>
    <w:rsid w:val="00A3347D"/>
    <w:rsid w:val="00A41395"/>
    <w:rsid w:val="00A416E4"/>
    <w:rsid w:val="00A42F6F"/>
    <w:rsid w:val="00A45D32"/>
    <w:rsid w:val="00A51346"/>
    <w:rsid w:val="00A53636"/>
    <w:rsid w:val="00A544D2"/>
    <w:rsid w:val="00A55844"/>
    <w:rsid w:val="00A623E9"/>
    <w:rsid w:val="00A62428"/>
    <w:rsid w:val="00A67CC7"/>
    <w:rsid w:val="00A706E2"/>
    <w:rsid w:val="00A7318A"/>
    <w:rsid w:val="00A817D2"/>
    <w:rsid w:val="00A81A08"/>
    <w:rsid w:val="00A837FF"/>
    <w:rsid w:val="00A83C58"/>
    <w:rsid w:val="00A84EB0"/>
    <w:rsid w:val="00A878B7"/>
    <w:rsid w:val="00A87A86"/>
    <w:rsid w:val="00A93083"/>
    <w:rsid w:val="00A94E86"/>
    <w:rsid w:val="00A95499"/>
    <w:rsid w:val="00AA205C"/>
    <w:rsid w:val="00AA31A1"/>
    <w:rsid w:val="00AA3B24"/>
    <w:rsid w:val="00AA4341"/>
    <w:rsid w:val="00AA67ED"/>
    <w:rsid w:val="00AB1747"/>
    <w:rsid w:val="00AB1B9B"/>
    <w:rsid w:val="00AB5BF9"/>
    <w:rsid w:val="00AC3D0A"/>
    <w:rsid w:val="00AC6045"/>
    <w:rsid w:val="00AC7D2B"/>
    <w:rsid w:val="00AD2ACC"/>
    <w:rsid w:val="00AF1781"/>
    <w:rsid w:val="00AF4E6E"/>
    <w:rsid w:val="00AF62F5"/>
    <w:rsid w:val="00B02832"/>
    <w:rsid w:val="00B035F0"/>
    <w:rsid w:val="00B04F05"/>
    <w:rsid w:val="00B10694"/>
    <w:rsid w:val="00B1645A"/>
    <w:rsid w:val="00B17C0B"/>
    <w:rsid w:val="00B21972"/>
    <w:rsid w:val="00B2262F"/>
    <w:rsid w:val="00B23E15"/>
    <w:rsid w:val="00B240CF"/>
    <w:rsid w:val="00B2754E"/>
    <w:rsid w:val="00B320DC"/>
    <w:rsid w:val="00B42CC3"/>
    <w:rsid w:val="00B4651D"/>
    <w:rsid w:val="00B51FA5"/>
    <w:rsid w:val="00B65CA6"/>
    <w:rsid w:val="00B705B9"/>
    <w:rsid w:val="00B72FF7"/>
    <w:rsid w:val="00B73086"/>
    <w:rsid w:val="00B76D16"/>
    <w:rsid w:val="00B77CB5"/>
    <w:rsid w:val="00B80C08"/>
    <w:rsid w:val="00B81431"/>
    <w:rsid w:val="00B83429"/>
    <w:rsid w:val="00B846BC"/>
    <w:rsid w:val="00B84BB8"/>
    <w:rsid w:val="00B8679D"/>
    <w:rsid w:val="00B86E31"/>
    <w:rsid w:val="00B905CE"/>
    <w:rsid w:val="00B93ECB"/>
    <w:rsid w:val="00B946EE"/>
    <w:rsid w:val="00B9506A"/>
    <w:rsid w:val="00B955FF"/>
    <w:rsid w:val="00B95917"/>
    <w:rsid w:val="00BA2E2B"/>
    <w:rsid w:val="00BA4A11"/>
    <w:rsid w:val="00BD09A3"/>
    <w:rsid w:val="00BD0C4C"/>
    <w:rsid w:val="00BD3B54"/>
    <w:rsid w:val="00BD4F24"/>
    <w:rsid w:val="00BD7BA1"/>
    <w:rsid w:val="00BE1191"/>
    <w:rsid w:val="00BE2563"/>
    <w:rsid w:val="00BE2EB4"/>
    <w:rsid w:val="00BE3032"/>
    <w:rsid w:val="00BE33BF"/>
    <w:rsid w:val="00BE7FB2"/>
    <w:rsid w:val="00BF0809"/>
    <w:rsid w:val="00BF52B7"/>
    <w:rsid w:val="00BF736D"/>
    <w:rsid w:val="00C035C6"/>
    <w:rsid w:val="00C061CD"/>
    <w:rsid w:val="00C063C2"/>
    <w:rsid w:val="00C07128"/>
    <w:rsid w:val="00C07FF5"/>
    <w:rsid w:val="00C1260E"/>
    <w:rsid w:val="00C1384C"/>
    <w:rsid w:val="00C1749D"/>
    <w:rsid w:val="00C20517"/>
    <w:rsid w:val="00C229E5"/>
    <w:rsid w:val="00C2709F"/>
    <w:rsid w:val="00C27958"/>
    <w:rsid w:val="00C30195"/>
    <w:rsid w:val="00C30367"/>
    <w:rsid w:val="00C34443"/>
    <w:rsid w:val="00C361F5"/>
    <w:rsid w:val="00C377D2"/>
    <w:rsid w:val="00C40153"/>
    <w:rsid w:val="00C40D4A"/>
    <w:rsid w:val="00C41D53"/>
    <w:rsid w:val="00C45926"/>
    <w:rsid w:val="00C46921"/>
    <w:rsid w:val="00C516D2"/>
    <w:rsid w:val="00C52145"/>
    <w:rsid w:val="00C540F5"/>
    <w:rsid w:val="00C55813"/>
    <w:rsid w:val="00C57AA8"/>
    <w:rsid w:val="00C61844"/>
    <w:rsid w:val="00C625A0"/>
    <w:rsid w:val="00C65FDB"/>
    <w:rsid w:val="00C73BDC"/>
    <w:rsid w:val="00C73E53"/>
    <w:rsid w:val="00C7637D"/>
    <w:rsid w:val="00C7665A"/>
    <w:rsid w:val="00C851B8"/>
    <w:rsid w:val="00C874E5"/>
    <w:rsid w:val="00C87B39"/>
    <w:rsid w:val="00C92927"/>
    <w:rsid w:val="00CA0FF9"/>
    <w:rsid w:val="00CA3706"/>
    <w:rsid w:val="00CA6C52"/>
    <w:rsid w:val="00CA7FDD"/>
    <w:rsid w:val="00CB0E96"/>
    <w:rsid w:val="00CB39CD"/>
    <w:rsid w:val="00CB521D"/>
    <w:rsid w:val="00CB7554"/>
    <w:rsid w:val="00CC107C"/>
    <w:rsid w:val="00CC3499"/>
    <w:rsid w:val="00CC53A7"/>
    <w:rsid w:val="00CC5F9E"/>
    <w:rsid w:val="00CC61F8"/>
    <w:rsid w:val="00CC6618"/>
    <w:rsid w:val="00CD2F94"/>
    <w:rsid w:val="00CD65A2"/>
    <w:rsid w:val="00CE439E"/>
    <w:rsid w:val="00CE716E"/>
    <w:rsid w:val="00CF00E4"/>
    <w:rsid w:val="00CF1AFD"/>
    <w:rsid w:val="00CF2421"/>
    <w:rsid w:val="00CF269D"/>
    <w:rsid w:val="00CF39D2"/>
    <w:rsid w:val="00CF56B7"/>
    <w:rsid w:val="00D00585"/>
    <w:rsid w:val="00D00E7E"/>
    <w:rsid w:val="00D0229F"/>
    <w:rsid w:val="00D038F7"/>
    <w:rsid w:val="00D1592D"/>
    <w:rsid w:val="00D16A39"/>
    <w:rsid w:val="00D209E0"/>
    <w:rsid w:val="00D21ED3"/>
    <w:rsid w:val="00D2225D"/>
    <w:rsid w:val="00D22583"/>
    <w:rsid w:val="00D27560"/>
    <w:rsid w:val="00D322F8"/>
    <w:rsid w:val="00D3427C"/>
    <w:rsid w:val="00D355AD"/>
    <w:rsid w:val="00D43B4B"/>
    <w:rsid w:val="00D44D26"/>
    <w:rsid w:val="00D51982"/>
    <w:rsid w:val="00D52AC3"/>
    <w:rsid w:val="00D540F2"/>
    <w:rsid w:val="00D56954"/>
    <w:rsid w:val="00D576E0"/>
    <w:rsid w:val="00D622B1"/>
    <w:rsid w:val="00D6266E"/>
    <w:rsid w:val="00D649D9"/>
    <w:rsid w:val="00D65C9F"/>
    <w:rsid w:val="00D713B1"/>
    <w:rsid w:val="00D71F0A"/>
    <w:rsid w:val="00D732AC"/>
    <w:rsid w:val="00D73F08"/>
    <w:rsid w:val="00D81770"/>
    <w:rsid w:val="00D8288D"/>
    <w:rsid w:val="00D872D2"/>
    <w:rsid w:val="00D95EBC"/>
    <w:rsid w:val="00D967B4"/>
    <w:rsid w:val="00DA3909"/>
    <w:rsid w:val="00DB1D62"/>
    <w:rsid w:val="00DC0829"/>
    <w:rsid w:val="00DC3FA6"/>
    <w:rsid w:val="00DC58BA"/>
    <w:rsid w:val="00DC69D6"/>
    <w:rsid w:val="00DD2C8B"/>
    <w:rsid w:val="00DE5718"/>
    <w:rsid w:val="00DE5EDC"/>
    <w:rsid w:val="00DF176B"/>
    <w:rsid w:val="00DF266D"/>
    <w:rsid w:val="00DF28E3"/>
    <w:rsid w:val="00DF4B94"/>
    <w:rsid w:val="00E02E7F"/>
    <w:rsid w:val="00E04707"/>
    <w:rsid w:val="00E0519E"/>
    <w:rsid w:val="00E0693F"/>
    <w:rsid w:val="00E14471"/>
    <w:rsid w:val="00E2164A"/>
    <w:rsid w:val="00E25B02"/>
    <w:rsid w:val="00E27EAC"/>
    <w:rsid w:val="00E448D6"/>
    <w:rsid w:val="00E44B4A"/>
    <w:rsid w:val="00E45915"/>
    <w:rsid w:val="00E45A03"/>
    <w:rsid w:val="00E52F5C"/>
    <w:rsid w:val="00E53E2D"/>
    <w:rsid w:val="00E55E7B"/>
    <w:rsid w:val="00E57678"/>
    <w:rsid w:val="00E6021E"/>
    <w:rsid w:val="00E604B8"/>
    <w:rsid w:val="00E604FD"/>
    <w:rsid w:val="00E605C9"/>
    <w:rsid w:val="00E60903"/>
    <w:rsid w:val="00E60D2A"/>
    <w:rsid w:val="00E67666"/>
    <w:rsid w:val="00E74505"/>
    <w:rsid w:val="00E7549F"/>
    <w:rsid w:val="00E75E2D"/>
    <w:rsid w:val="00E76AC7"/>
    <w:rsid w:val="00E8115D"/>
    <w:rsid w:val="00E81A7B"/>
    <w:rsid w:val="00E85E62"/>
    <w:rsid w:val="00E87528"/>
    <w:rsid w:val="00E94E4D"/>
    <w:rsid w:val="00E969DE"/>
    <w:rsid w:val="00EA0898"/>
    <w:rsid w:val="00EA5301"/>
    <w:rsid w:val="00EA5777"/>
    <w:rsid w:val="00EA6526"/>
    <w:rsid w:val="00EA6E3E"/>
    <w:rsid w:val="00EA7A57"/>
    <w:rsid w:val="00EB7CF9"/>
    <w:rsid w:val="00EC12DA"/>
    <w:rsid w:val="00EC7590"/>
    <w:rsid w:val="00ED3411"/>
    <w:rsid w:val="00ED3541"/>
    <w:rsid w:val="00ED3A52"/>
    <w:rsid w:val="00ED5AA5"/>
    <w:rsid w:val="00ED5BFE"/>
    <w:rsid w:val="00ED7EBA"/>
    <w:rsid w:val="00EE56A9"/>
    <w:rsid w:val="00F01D4F"/>
    <w:rsid w:val="00F05CA1"/>
    <w:rsid w:val="00F11378"/>
    <w:rsid w:val="00F12A3A"/>
    <w:rsid w:val="00F169FF"/>
    <w:rsid w:val="00F2174F"/>
    <w:rsid w:val="00F2287E"/>
    <w:rsid w:val="00F27DB4"/>
    <w:rsid w:val="00F328C4"/>
    <w:rsid w:val="00F42EC8"/>
    <w:rsid w:val="00F43B56"/>
    <w:rsid w:val="00F5064F"/>
    <w:rsid w:val="00F534D6"/>
    <w:rsid w:val="00F546A9"/>
    <w:rsid w:val="00F550EC"/>
    <w:rsid w:val="00F61388"/>
    <w:rsid w:val="00F62565"/>
    <w:rsid w:val="00F66A38"/>
    <w:rsid w:val="00F66E10"/>
    <w:rsid w:val="00F6754F"/>
    <w:rsid w:val="00F67B78"/>
    <w:rsid w:val="00F701A1"/>
    <w:rsid w:val="00F71FAE"/>
    <w:rsid w:val="00F80CAE"/>
    <w:rsid w:val="00F83ACE"/>
    <w:rsid w:val="00F85148"/>
    <w:rsid w:val="00F90DB6"/>
    <w:rsid w:val="00F92288"/>
    <w:rsid w:val="00F94D32"/>
    <w:rsid w:val="00FA228E"/>
    <w:rsid w:val="00FA329B"/>
    <w:rsid w:val="00FB2FEC"/>
    <w:rsid w:val="00FB58AF"/>
    <w:rsid w:val="00FC2B4E"/>
    <w:rsid w:val="00FC4C94"/>
    <w:rsid w:val="00FC6FB1"/>
    <w:rsid w:val="00FD2B9E"/>
    <w:rsid w:val="00FD317B"/>
    <w:rsid w:val="00FD5277"/>
    <w:rsid w:val="00FE15EC"/>
    <w:rsid w:val="00FE1B65"/>
    <w:rsid w:val="00FE3D71"/>
    <w:rsid w:val="00FE4421"/>
    <w:rsid w:val="00FE680A"/>
    <w:rsid w:val="00FF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1F411CC-332B-4C83-85E9-8EF135BA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21D"/>
    <w:rPr>
      <w:sz w:val="24"/>
      <w:szCs w:val="24"/>
    </w:rPr>
  </w:style>
  <w:style w:type="paragraph" w:styleId="3">
    <w:name w:val="heading 3"/>
    <w:basedOn w:val="a"/>
    <w:qFormat/>
    <w:rsid w:val="00CB521D"/>
    <w:pPr>
      <w:outlineLvl w:val="2"/>
    </w:pPr>
    <w:rPr>
      <w:b/>
      <w:bCs/>
      <w:sz w:val="27"/>
      <w:szCs w:val="27"/>
    </w:rPr>
  </w:style>
  <w:style w:type="paragraph" w:styleId="4">
    <w:name w:val="heading 4"/>
    <w:basedOn w:val="a"/>
    <w:next w:val="a"/>
    <w:link w:val="40"/>
    <w:semiHidden/>
    <w:unhideWhenUsed/>
    <w:qFormat/>
    <w:rsid w:val="00EA5301"/>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qFormat/>
    <w:rsid w:val="00A038F0"/>
    <w:pPr>
      <w:widowControl w:val="0"/>
      <w:autoSpaceDE w:val="0"/>
      <w:autoSpaceDN w:val="0"/>
      <w:adjustRightInd w:val="0"/>
      <w:ind w:firstLine="720"/>
    </w:pPr>
    <w:rPr>
      <w:rFonts w:ascii="Arial" w:hAnsi="Arial" w:cs="Arial"/>
    </w:rPr>
  </w:style>
  <w:style w:type="paragraph" w:customStyle="1" w:styleId="ConsPlusNonformat">
    <w:name w:val="ConsPlusNonformat"/>
    <w:rsid w:val="00B02832"/>
    <w:pPr>
      <w:widowControl w:val="0"/>
      <w:autoSpaceDE w:val="0"/>
      <w:autoSpaceDN w:val="0"/>
      <w:adjustRightInd w:val="0"/>
    </w:pPr>
    <w:rPr>
      <w:rFonts w:ascii="Courier New" w:hAnsi="Courier New" w:cs="Courier New"/>
    </w:rPr>
  </w:style>
  <w:style w:type="paragraph" w:customStyle="1" w:styleId="ConsPlusCell">
    <w:name w:val="ConsPlusCell"/>
    <w:rsid w:val="00ED5AA5"/>
    <w:pPr>
      <w:autoSpaceDE w:val="0"/>
      <w:autoSpaceDN w:val="0"/>
      <w:adjustRightInd w:val="0"/>
    </w:pPr>
    <w:rPr>
      <w:sz w:val="26"/>
      <w:szCs w:val="26"/>
    </w:rPr>
  </w:style>
  <w:style w:type="paragraph" w:styleId="a3">
    <w:name w:val="Normal (Web)"/>
    <w:aliases w:val="Обычный (веб) Знак"/>
    <w:basedOn w:val="a"/>
    <w:uiPriority w:val="99"/>
    <w:rsid w:val="00AD2ACC"/>
  </w:style>
  <w:style w:type="table" w:styleId="a4">
    <w:name w:val="Table Grid"/>
    <w:basedOn w:val="a1"/>
    <w:uiPriority w:val="59"/>
    <w:rsid w:val="00AD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AB1747"/>
    <w:pPr>
      <w:tabs>
        <w:tab w:val="left" w:pos="4140"/>
      </w:tabs>
      <w:ind w:right="5035"/>
      <w:jc w:val="both"/>
    </w:pPr>
  </w:style>
  <w:style w:type="paragraph" w:customStyle="1" w:styleId="ListParagraph">
    <w:name w:val="List Paragraph"/>
    <w:basedOn w:val="a"/>
    <w:rsid w:val="00596487"/>
    <w:pPr>
      <w:spacing w:after="200" w:line="276" w:lineRule="auto"/>
      <w:ind w:left="720"/>
      <w:contextualSpacing/>
    </w:pPr>
    <w:rPr>
      <w:rFonts w:ascii="Calibri" w:hAnsi="Calibri"/>
      <w:sz w:val="22"/>
      <w:szCs w:val="22"/>
      <w:lang w:eastAsia="en-US"/>
    </w:rPr>
  </w:style>
  <w:style w:type="paragraph" w:styleId="a6">
    <w:name w:val="Balloon Text"/>
    <w:basedOn w:val="a"/>
    <w:semiHidden/>
    <w:rsid w:val="00CF2421"/>
    <w:rPr>
      <w:rFonts w:ascii="Tahoma" w:hAnsi="Tahoma" w:cs="Tahoma"/>
      <w:sz w:val="16"/>
      <w:szCs w:val="16"/>
    </w:rPr>
  </w:style>
  <w:style w:type="paragraph" w:customStyle="1" w:styleId="ConsPlusTitle">
    <w:name w:val="ConsPlusTitle"/>
    <w:rsid w:val="001E518A"/>
    <w:pPr>
      <w:widowControl w:val="0"/>
      <w:autoSpaceDE w:val="0"/>
      <w:autoSpaceDN w:val="0"/>
      <w:adjustRightInd w:val="0"/>
    </w:pPr>
    <w:rPr>
      <w:b/>
      <w:bCs/>
      <w:sz w:val="24"/>
      <w:szCs w:val="24"/>
    </w:rPr>
  </w:style>
  <w:style w:type="paragraph" w:customStyle="1" w:styleId="formattext">
    <w:name w:val="formattext"/>
    <w:basedOn w:val="a"/>
    <w:rsid w:val="00A51346"/>
    <w:pPr>
      <w:spacing w:before="100" w:beforeAutospacing="1" w:after="100" w:afterAutospacing="1"/>
    </w:pPr>
  </w:style>
  <w:style w:type="paragraph" w:customStyle="1" w:styleId="1">
    <w:name w:val="1"/>
    <w:basedOn w:val="a"/>
    <w:next w:val="a"/>
    <w:rsid w:val="00471CE8"/>
    <w:pPr>
      <w:spacing w:before="100" w:beforeAutospacing="1" w:after="100" w:afterAutospacing="1"/>
    </w:pPr>
  </w:style>
  <w:style w:type="paragraph" w:styleId="2">
    <w:name w:val="Body Text Indent 2"/>
    <w:basedOn w:val="a"/>
    <w:link w:val="20"/>
    <w:rsid w:val="00A066A3"/>
    <w:pPr>
      <w:spacing w:after="120" w:line="480" w:lineRule="auto"/>
      <w:ind w:left="283"/>
    </w:pPr>
  </w:style>
  <w:style w:type="character" w:customStyle="1" w:styleId="20">
    <w:name w:val="Основной текст с отступом 2 Знак"/>
    <w:link w:val="2"/>
    <w:rsid w:val="00A066A3"/>
    <w:rPr>
      <w:sz w:val="24"/>
      <w:szCs w:val="24"/>
    </w:rPr>
  </w:style>
  <w:style w:type="character" w:customStyle="1" w:styleId="40">
    <w:name w:val="Заголовок 4 Знак"/>
    <w:link w:val="4"/>
    <w:semiHidden/>
    <w:rsid w:val="00EA5301"/>
    <w:rPr>
      <w:rFonts w:ascii="Calibri" w:eastAsia="Times New Roman" w:hAnsi="Calibri" w:cs="Times New Roman"/>
      <w:b/>
      <w:bCs/>
      <w:sz w:val="28"/>
      <w:szCs w:val="28"/>
    </w:rPr>
  </w:style>
  <w:style w:type="character" w:styleId="a7">
    <w:name w:val="Hyperlink"/>
    <w:uiPriority w:val="99"/>
    <w:unhideWhenUsed/>
    <w:rsid w:val="00EA5301"/>
    <w:rPr>
      <w:color w:val="0000FF"/>
      <w:u w:val="single"/>
    </w:rPr>
  </w:style>
  <w:style w:type="paragraph" w:customStyle="1" w:styleId="Heading">
    <w:name w:val="Heading"/>
    <w:basedOn w:val="a"/>
    <w:next w:val="a5"/>
    <w:qFormat/>
    <w:rsid w:val="00C7637D"/>
    <w:pPr>
      <w:keepNext/>
      <w:widowControl w:val="0"/>
      <w:suppressAutoHyphens/>
      <w:spacing w:before="240" w:after="120"/>
    </w:pPr>
    <w:rPr>
      <w:rFonts w:ascii="Liberation Sans" w:eastAsia="Source Han Sans CN" w:hAnsi="Liberation Sans" w:cs="Noto Sans Devanagari"/>
      <w:sz w:val="28"/>
      <w:szCs w:val="28"/>
      <w:lang w:val="en-US" w:eastAsia="zh-CN" w:bidi="hi-IN"/>
    </w:rPr>
  </w:style>
  <w:style w:type="paragraph" w:styleId="a8">
    <w:name w:val="List"/>
    <w:basedOn w:val="a5"/>
    <w:rsid w:val="00C7637D"/>
    <w:pPr>
      <w:widowControl w:val="0"/>
      <w:tabs>
        <w:tab w:val="clear" w:pos="4140"/>
      </w:tabs>
      <w:suppressAutoHyphens/>
      <w:spacing w:after="140" w:line="276" w:lineRule="auto"/>
      <w:ind w:right="0"/>
      <w:jc w:val="left"/>
    </w:pPr>
    <w:rPr>
      <w:rFonts w:ascii="Liberation Serif" w:eastAsia="Source Han Serif CN" w:hAnsi="Liberation Serif" w:cs="Noto Sans Devanagari"/>
      <w:lang w:val="en-US" w:eastAsia="zh-CN" w:bidi="hi-IN"/>
    </w:rPr>
  </w:style>
  <w:style w:type="paragraph" w:customStyle="1" w:styleId="10">
    <w:name w:val="Название объекта1"/>
    <w:basedOn w:val="a"/>
    <w:qFormat/>
    <w:rsid w:val="00C7637D"/>
    <w:pPr>
      <w:widowControl w:val="0"/>
      <w:suppressLineNumbers/>
      <w:suppressAutoHyphens/>
      <w:spacing w:before="120" w:after="120"/>
    </w:pPr>
    <w:rPr>
      <w:rFonts w:ascii="Liberation Serif" w:eastAsia="Source Han Serif CN" w:hAnsi="Liberation Serif" w:cs="Noto Sans Devanagari"/>
      <w:i/>
      <w:iCs/>
      <w:lang w:val="en-US" w:eastAsia="zh-CN" w:bidi="hi-IN"/>
    </w:rPr>
  </w:style>
  <w:style w:type="paragraph" w:customStyle="1" w:styleId="Index">
    <w:name w:val="Index"/>
    <w:basedOn w:val="a"/>
    <w:qFormat/>
    <w:rsid w:val="00C7637D"/>
    <w:pPr>
      <w:widowControl w:val="0"/>
      <w:suppressLineNumbers/>
      <w:suppressAutoHyphens/>
    </w:pPr>
    <w:rPr>
      <w:rFonts w:ascii="Liberation Serif" w:eastAsia="Source Han Serif CN" w:hAnsi="Liberation Serif" w:cs="Noto Sans Devanagari"/>
      <w:lang w:val="en-US" w:eastAsia="zh-CN" w:bidi="hi-IN"/>
    </w:rPr>
  </w:style>
  <w:style w:type="paragraph" w:customStyle="1" w:styleId="PreformattedText">
    <w:name w:val="Preformatted Text"/>
    <w:basedOn w:val="a"/>
    <w:qFormat/>
    <w:rsid w:val="00C7637D"/>
    <w:pPr>
      <w:widowControl w:val="0"/>
      <w:suppressAutoHyphens/>
    </w:pPr>
    <w:rPr>
      <w:rFonts w:ascii="Liberation Mono" w:eastAsia="Liberation Mono" w:hAnsi="Liberation Mono" w:cs="Liberation Mono"/>
      <w:sz w:val="20"/>
      <w:szCs w:val="20"/>
      <w:lang w:val="en-US" w:eastAsia="zh-CN" w:bidi="hi-IN"/>
    </w:rPr>
  </w:style>
  <w:style w:type="paragraph" w:styleId="a9">
    <w:name w:val="header"/>
    <w:basedOn w:val="a"/>
    <w:link w:val="aa"/>
    <w:uiPriority w:val="99"/>
    <w:unhideWhenUsed/>
    <w:rsid w:val="00C7637D"/>
    <w:pPr>
      <w:widowControl w:val="0"/>
      <w:tabs>
        <w:tab w:val="center" w:pos="4677"/>
        <w:tab w:val="right" w:pos="9355"/>
      </w:tabs>
      <w:suppressAutoHyphens/>
    </w:pPr>
    <w:rPr>
      <w:rFonts w:ascii="Liberation Serif" w:eastAsia="Source Han Serif CN" w:hAnsi="Liberation Serif" w:cs="Mangal"/>
      <w:szCs w:val="21"/>
      <w:lang w:val="en-US" w:eastAsia="zh-CN" w:bidi="hi-IN"/>
    </w:rPr>
  </w:style>
  <w:style w:type="character" w:customStyle="1" w:styleId="aa">
    <w:name w:val="Верхний колонтитул Знак"/>
    <w:link w:val="a9"/>
    <w:uiPriority w:val="99"/>
    <w:rsid w:val="00C7637D"/>
    <w:rPr>
      <w:rFonts w:ascii="Liberation Serif" w:eastAsia="Source Han Serif CN" w:hAnsi="Liberation Serif" w:cs="Mangal"/>
      <w:sz w:val="24"/>
      <w:szCs w:val="21"/>
      <w:lang w:val="en-US" w:eastAsia="zh-CN" w:bidi="hi-IN"/>
    </w:rPr>
  </w:style>
  <w:style w:type="paragraph" w:styleId="ab">
    <w:name w:val="footer"/>
    <w:basedOn w:val="a"/>
    <w:link w:val="ac"/>
    <w:uiPriority w:val="99"/>
    <w:unhideWhenUsed/>
    <w:rsid w:val="00C7637D"/>
    <w:pPr>
      <w:widowControl w:val="0"/>
      <w:tabs>
        <w:tab w:val="center" w:pos="4677"/>
        <w:tab w:val="right" w:pos="9355"/>
      </w:tabs>
      <w:suppressAutoHyphens/>
    </w:pPr>
    <w:rPr>
      <w:rFonts w:ascii="Liberation Serif" w:eastAsia="Source Han Serif CN" w:hAnsi="Liberation Serif" w:cs="Mangal"/>
      <w:szCs w:val="21"/>
      <w:lang w:val="en-US" w:eastAsia="zh-CN" w:bidi="hi-IN"/>
    </w:rPr>
  </w:style>
  <w:style w:type="character" w:customStyle="1" w:styleId="ac">
    <w:name w:val="Нижний колонтитул Знак"/>
    <w:link w:val="ab"/>
    <w:uiPriority w:val="99"/>
    <w:rsid w:val="00C7637D"/>
    <w:rPr>
      <w:rFonts w:ascii="Liberation Serif" w:eastAsia="Source Han Serif CN" w:hAnsi="Liberation Serif" w:cs="Mangal"/>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0320">
      <w:bodyDiv w:val="1"/>
      <w:marLeft w:val="0"/>
      <w:marRight w:val="0"/>
      <w:marTop w:val="0"/>
      <w:marBottom w:val="0"/>
      <w:divBdr>
        <w:top w:val="none" w:sz="0" w:space="0" w:color="auto"/>
        <w:left w:val="none" w:sz="0" w:space="0" w:color="auto"/>
        <w:bottom w:val="none" w:sz="0" w:space="0" w:color="auto"/>
        <w:right w:val="none" w:sz="0" w:space="0" w:color="auto"/>
      </w:divBdr>
    </w:div>
    <w:div w:id="362830982">
      <w:bodyDiv w:val="1"/>
      <w:marLeft w:val="0"/>
      <w:marRight w:val="0"/>
      <w:marTop w:val="0"/>
      <w:marBottom w:val="0"/>
      <w:divBdr>
        <w:top w:val="none" w:sz="0" w:space="0" w:color="auto"/>
        <w:left w:val="none" w:sz="0" w:space="0" w:color="auto"/>
        <w:bottom w:val="none" w:sz="0" w:space="0" w:color="auto"/>
        <w:right w:val="none" w:sz="0" w:space="0" w:color="auto"/>
      </w:divBdr>
    </w:div>
    <w:div w:id="1140421788">
      <w:bodyDiv w:val="1"/>
      <w:marLeft w:val="0"/>
      <w:marRight w:val="0"/>
      <w:marTop w:val="0"/>
      <w:marBottom w:val="0"/>
      <w:divBdr>
        <w:top w:val="none" w:sz="0" w:space="0" w:color="auto"/>
        <w:left w:val="none" w:sz="0" w:space="0" w:color="auto"/>
        <w:bottom w:val="none" w:sz="0" w:space="0" w:color="auto"/>
        <w:right w:val="none" w:sz="0" w:space="0" w:color="auto"/>
      </w:divBdr>
    </w:div>
    <w:div w:id="1389959384">
      <w:bodyDiv w:val="1"/>
      <w:marLeft w:val="0"/>
      <w:marRight w:val="0"/>
      <w:marTop w:val="0"/>
      <w:marBottom w:val="0"/>
      <w:divBdr>
        <w:top w:val="none" w:sz="0" w:space="0" w:color="auto"/>
        <w:left w:val="none" w:sz="0" w:space="0" w:color="auto"/>
        <w:bottom w:val="none" w:sz="0" w:space="0" w:color="auto"/>
        <w:right w:val="none" w:sz="0" w:space="0" w:color="auto"/>
      </w:divBdr>
    </w:div>
    <w:div w:id="1475835229">
      <w:bodyDiv w:val="1"/>
      <w:marLeft w:val="0"/>
      <w:marRight w:val="0"/>
      <w:marTop w:val="0"/>
      <w:marBottom w:val="0"/>
      <w:divBdr>
        <w:top w:val="none" w:sz="0" w:space="0" w:color="auto"/>
        <w:left w:val="none" w:sz="0" w:space="0" w:color="auto"/>
        <w:bottom w:val="none" w:sz="0" w:space="0" w:color="auto"/>
        <w:right w:val="none" w:sz="0" w:space="0" w:color="auto"/>
      </w:divBdr>
    </w:div>
    <w:div w:id="1633750646">
      <w:bodyDiv w:val="1"/>
      <w:marLeft w:val="0"/>
      <w:marRight w:val="0"/>
      <w:marTop w:val="0"/>
      <w:marBottom w:val="0"/>
      <w:divBdr>
        <w:top w:val="none" w:sz="0" w:space="0" w:color="auto"/>
        <w:left w:val="none" w:sz="0" w:space="0" w:color="auto"/>
        <w:bottom w:val="none" w:sz="0" w:space="0" w:color="auto"/>
        <w:right w:val="none" w:sz="0" w:space="0" w:color="auto"/>
      </w:divBdr>
    </w:div>
    <w:div w:id="1739669815">
      <w:bodyDiv w:val="1"/>
      <w:marLeft w:val="0"/>
      <w:marRight w:val="0"/>
      <w:marTop w:val="0"/>
      <w:marBottom w:val="0"/>
      <w:divBdr>
        <w:top w:val="none" w:sz="0" w:space="0" w:color="auto"/>
        <w:left w:val="none" w:sz="0" w:space="0" w:color="auto"/>
        <w:bottom w:val="none" w:sz="0" w:space="0" w:color="auto"/>
        <w:right w:val="none" w:sz="0" w:space="0" w:color="auto"/>
      </w:divBdr>
    </w:div>
    <w:div w:id="1834297225">
      <w:bodyDiv w:val="1"/>
      <w:marLeft w:val="0"/>
      <w:marRight w:val="0"/>
      <w:marTop w:val="0"/>
      <w:marBottom w:val="0"/>
      <w:divBdr>
        <w:top w:val="none" w:sz="0" w:space="0" w:color="auto"/>
        <w:left w:val="none" w:sz="0" w:space="0" w:color="auto"/>
        <w:bottom w:val="none" w:sz="0" w:space="0" w:color="auto"/>
        <w:right w:val="none" w:sz="0" w:space="0" w:color="auto"/>
      </w:divBdr>
    </w:div>
    <w:div w:id="19980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19.ru/mainpage/authority/21/culture/documents/programs/60286/60287.html" TargetMode="External"/><Relationship Id="rId1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 Type="http://schemas.openxmlformats.org/officeDocument/2006/relationships/styles" Target="styles.xml"/><Relationship Id="rId7" Type="http://schemas.openxmlformats.org/officeDocument/2006/relationships/hyperlink" Target="http://www.r-19.ru/mainpage/authority/21/culture/documents/programs/60286/60287.html" TargetMode="External"/><Relationship Id="rId1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19.ru/mainpage/authority/21/culture/documents/programs/60286/60287.html" TargetMode="External"/><Relationship Id="rId1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ya19.ru/otd_ekon/bisness.php" TargetMode="External"/><Relationship Id="rId4" Type="http://schemas.openxmlformats.org/officeDocument/2006/relationships/settings" Target="settings.xml"/><Relationship Id="rId9" Type="http://schemas.openxmlformats.org/officeDocument/2006/relationships/hyperlink" Target="http://www.r-19.ru/mainpage/authority/21/culture/documents/programs/60286/6028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1F66-0F35-49E2-86FD-B8CE1BC3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9570</Words>
  <Characters>54554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63997</CharactersWithSpaces>
  <SharedDoc>false</SharedDoc>
  <HLinks>
    <vt:vector size="48" baseType="variant">
      <vt:variant>
        <vt:i4>7012418</vt:i4>
      </vt:variant>
      <vt:variant>
        <vt:i4>21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YANDEX_7</vt:lpwstr>
      </vt:variant>
      <vt:variant>
        <vt:i4>6553666</vt:i4>
      </vt:variant>
      <vt:variant>
        <vt:i4>18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vt:lpwstr>
      </vt:variant>
      <vt:variant>
        <vt:i4>6946882</vt:i4>
      </vt:variant>
      <vt:variant>
        <vt:i4>15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YANDEX_6</vt:lpwstr>
      </vt:variant>
      <vt:variant>
        <vt:i4>4587568</vt:i4>
      </vt:variant>
      <vt:variant>
        <vt:i4>12</vt:i4>
      </vt:variant>
      <vt:variant>
        <vt:i4>0</vt:i4>
      </vt:variant>
      <vt:variant>
        <vt:i4>5</vt:i4>
      </vt:variant>
      <vt:variant>
        <vt:lpwstr>http://beya19.ru/otd_ekon/bisness.php</vt:lpwstr>
      </vt:variant>
      <vt:variant>
        <vt:lpwstr/>
      </vt:variant>
      <vt:variant>
        <vt:i4>7798831</vt:i4>
      </vt:variant>
      <vt:variant>
        <vt:i4>9</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6</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3</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0</vt:i4>
      </vt:variant>
      <vt:variant>
        <vt:i4>0</vt:i4>
      </vt:variant>
      <vt:variant>
        <vt:i4>5</vt:i4>
      </vt:variant>
      <vt:variant>
        <vt:lpwstr>http://www.r-19.ru/mainpage/authority/21/culture/documents/programs/60286/60287.html</vt:lpwstr>
      </vt:variant>
      <vt:variant>
        <vt:lpwstr>Par2541#Par2541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ЗолотухинаОВ</dc:creator>
  <cp:keywords/>
  <cp:lastModifiedBy>Пользователь</cp:lastModifiedBy>
  <cp:revision>2</cp:revision>
  <cp:lastPrinted>2023-03-27T03:40:00Z</cp:lastPrinted>
  <dcterms:created xsi:type="dcterms:W3CDTF">2023-03-29T09:45:00Z</dcterms:created>
  <dcterms:modified xsi:type="dcterms:W3CDTF">2023-03-29T09:45:00Z</dcterms:modified>
</cp:coreProperties>
</file>