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047" w:rsidRPr="006229F3" w:rsidRDefault="0050075F" w:rsidP="007B4894">
      <w:pPr>
        <w:pStyle w:val="Default"/>
        <w:ind w:firstLine="709"/>
        <w:jc w:val="center"/>
        <w:rPr>
          <w:b/>
          <w:bCs/>
          <w:sz w:val="28"/>
          <w:szCs w:val="28"/>
        </w:rPr>
      </w:pPr>
      <w:bookmarkStart w:id="0" w:name="_GoBack"/>
      <w:bookmarkEnd w:id="0"/>
      <w:r>
        <w:rPr>
          <w:b/>
          <w:bCs/>
          <w:sz w:val="28"/>
          <w:szCs w:val="28"/>
        </w:rPr>
        <w:t>Отчет о реализации плана мероприятий («дорожной карты») по содействию развитию конкуренции в муниципальном образовании Бейский район на 2020-2022 годы за 2020 год</w:t>
      </w:r>
    </w:p>
    <w:p w:rsidR="004F0076" w:rsidRPr="006229F3" w:rsidRDefault="004F0076" w:rsidP="006F7E4D">
      <w:pPr>
        <w:pStyle w:val="Default"/>
        <w:ind w:firstLine="709"/>
        <w:jc w:val="both"/>
        <w:rPr>
          <w:b/>
          <w:bCs/>
          <w:sz w:val="28"/>
          <w:szCs w:val="28"/>
        </w:rPr>
      </w:pPr>
    </w:p>
    <w:p w:rsidR="004F0076" w:rsidRPr="00A734DE" w:rsidRDefault="006F7E4D" w:rsidP="00A734DE">
      <w:pPr>
        <w:pStyle w:val="Default"/>
        <w:ind w:firstLine="709"/>
        <w:jc w:val="both"/>
        <w:rPr>
          <w:sz w:val="28"/>
          <w:szCs w:val="28"/>
        </w:rPr>
      </w:pPr>
      <w:r w:rsidRPr="006229F3">
        <w:t xml:space="preserve"> </w:t>
      </w:r>
    </w:p>
    <w:p w:rsidR="00A734DE" w:rsidRDefault="004F0076" w:rsidP="00A734DE">
      <w:pPr>
        <w:spacing w:after="0" w:line="240" w:lineRule="auto"/>
        <w:ind w:firstLine="709"/>
        <w:jc w:val="both"/>
        <w:rPr>
          <w:rFonts w:ascii="Times New Roman" w:hAnsi="Times New Roman" w:cs="Times New Roman"/>
          <w:sz w:val="28"/>
          <w:szCs w:val="28"/>
        </w:rPr>
      </w:pPr>
      <w:r w:rsidRPr="00A734DE">
        <w:rPr>
          <w:rFonts w:ascii="Times New Roman" w:hAnsi="Times New Roman" w:cs="Times New Roman"/>
          <w:sz w:val="28"/>
          <w:szCs w:val="28"/>
        </w:rPr>
        <w:t xml:space="preserve">Доклад о развитии конкуренции в муниципальном образовании </w:t>
      </w:r>
      <w:r w:rsidR="00E07A0E">
        <w:rPr>
          <w:rFonts w:ascii="Times New Roman" w:hAnsi="Times New Roman" w:cs="Times New Roman"/>
          <w:sz w:val="28"/>
          <w:szCs w:val="28"/>
        </w:rPr>
        <w:t>Бейский район</w:t>
      </w:r>
      <w:r w:rsidRPr="00A734DE">
        <w:rPr>
          <w:rFonts w:ascii="Times New Roman" w:hAnsi="Times New Roman" w:cs="Times New Roman"/>
          <w:sz w:val="28"/>
          <w:szCs w:val="28"/>
        </w:rPr>
        <w:t xml:space="preserve"> </w:t>
      </w:r>
      <w:r w:rsidR="00A734DE" w:rsidRPr="00A734DE">
        <w:rPr>
          <w:rFonts w:ascii="Times New Roman" w:eastAsia="Calibri" w:hAnsi="Times New Roman" w:cs="Times New Roman"/>
          <w:sz w:val="28"/>
          <w:szCs w:val="28"/>
        </w:rPr>
        <w:t xml:space="preserve">(далее – </w:t>
      </w:r>
      <w:r w:rsidR="00A734DE" w:rsidRPr="00A734DE">
        <w:rPr>
          <w:rFonts w:ascii="Times New Roman" w:hAnsi="Times New Roman" w:cs="Times New Roman"/>
          <w:sz w:val="28"/>
          <w:szCs w:val="28"/>
        </w:rPr>
        <w:t>доклад)</w:t>
      </w:r>
      <w:r w:rsidR="00A734DE" w:rsidRPr="00A734DE">
        <w:rPr>
          <w:sz w:val="28"/>
          <w:szCs w:val="28"/>
        </w:rPr>
        <w:t xml:space="preserve"> </w:t>
      </w:r>
      <w:r w:rsidRPr="00A734DE">
        <w:rPr>
          <w:rFonts w:ascii="Times New Roman" w:hAnsi="Times New Roman" w:cs="Times New Roman"/>
          <w:sz w:val="28"/>
          <w:szCs w:val="28"/>
        </w:rPr>
        <w:t xml:space="preserve">подготовлен в соответствии со </w:t>
      </w:r>
      <w:r w:rsidR="00740184" w:rsidRPr="00A734DE">
        <w:rPr>
          <w:rFonts w:ascii="Times New Roman" w:hAnsi="Times New Roman" w:cs="Times New Roman"/>
          <w:sz w:val="28"/>
          <w:szCs w:val="28"/>
        </w:rPr>
        <w:t>С</w:t>
      </w:r>
      <w:r w:rsidRPr="00A734DE">
        <w:rPr>
          <w:rFonts w:ascii="Times New Roman" w:hAnsi="Times New Roman" w:cs="Times New Roman"/>
          <w:sz w:val="28"/>
          <w:szCs w:val="28"/>
        </w:rPr>
        <w:t xml:space="preserve">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 (далее Стандарт). </w:t>
      </w:r>
    </w:p>
    <w:p w:rsidR="00A34122" w:rsidRPr="00A734DE" w:rsidRDefault="00A34122" w:rsidP="00A734D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докладе предоставлены результаты мониторинга состояния конкуренции по товарным рынкам, вошедшим в «План мероприятий («дорожную карту») по содействию развитию конкуренции в муниципальном образовании Бейский район на 2020-2021 годы.</w:t>
      </w:r>
    </w:p>
    <w:p w:rsidR="00A34122" w:rsidRDefault="00426FE0" w:rsidP="00A734DE">
      <w:pPr>
        <w:spacing w:after="0" w:line="240" w:lineRule="auto"/>
        <w:ind w:firstLine="709"/>
        <w:jc w:val="both"/>
        <w:rPr>
          <w:rFonts w:ascii="Times New Roman" w:eastAsia="Calibri" w:hAnsi="Times New Roman" w:cs="Times New Roman"/>
          <w:sz w:val="28"/>
          <w:szCs w:val="28"/>
        </w:rPr>
      </w:pPr>
      <w:r w:rsidRPr="00A734DE">
        <w:rPr>
          <w:rFonts w:ascii="Times New Roman" w:eastAsia="Calibri" w:hAnsi="Times New Roman" w:cs="Times New Roman"/>
          <w:sz w:val="28"/>
          <w:szCs w:val="28"/>
        </w:rPr>
        <w:t xml:space="preserve">Доклад </w:t>
      </w:r>
      <w:r w:rsidR="00A34122">
        <w:rPr>
          <w:rFonts w:ascii="Times New Roman" w:eastAsia="Calibri" w:hAnsi="Times New Roman" w:cs="Times New Roman"/>
          <w:sz w:val="28"/>
          <w:szCs w:val="28"/>
        </w:rPr>
        <w:t>подготовлен с использованием  данных структурных подразделений  муниципального образования Бейский район, а также проведенного мониторинга удовлетворенности качеством товаров, работ, услуг на товарных рынках (субъекты предпринимательской деятельности и потребители товаров, работ, услуг).</w:t>
      </w:r>
    </w:p>
    <w:p w:rsidR="00DB3942" w:rsidRDefault="00DB3942" w:rsidP="00DB3942">
      <w:pPr>
        <w:pStyle w:val="Default"/>
        <w:ind w:firstLine="709"/>
        <w:jc w:val="both"/>
        <w:rPr>
          <w:sz w:val="28"/>
          <w:szCs w:val="28"/>
        </w:rPr>
      </w:pPr>
      <w:r w:rsidRPr="006229F3">
        <w:rPr>
          <w:sz w:val="28"/>
          <w:szCs w:val="28"/>
        </w:rPr>
        <w:t xml:space="preserve">В целях формирования прозрачной системы работы в части реализации результативных и эффективных мер по развитию конкуренции в интересах потребителей товаров, работ, услуг, в том числе субъектов предпринимательской деятельности, граждан и общества, между администрацией </w:t>
      </w:r>
      <w:r>
        <w:rPr>
          <w:sz w:val="28"/>
          <w:szCs w:val="28"/>
        </w:rPr>
        <w:t>Бейского района</w:t>
      </w:r>
      <w:r w:rsidRPr="006229F3">
        <w:rPr>
          <w:sz w:val="28"/>
          <w:szCs w:val="28"/>
        </w:rPr>
        <w:t xml:space="preserve"> и Министерством экономического развития Республики Хакасия, как уполномоченным органом исполнительной власти Республики Хакасия по содействию развитию конкуренции в Республике Хакасия, заключено Соглашение о сотрудничестве по внедрению Стандарта развития конкуренции. </w:t>
      </w:r>
    </w:p>
    <w:p w:rsidR="00DB3942" w:rsidRDefault="00DB3942" w:rsidP="00DB3942">
      <w:pPr>
        <w:pStyle w:val="Default"/>
        <w:ind w:firstLine="709"/>
        <w:jc w:val="both"/>
        <w:rPr>
          <w:sz w:val="28"/>
          <w:szCs w:val="28"/>
        </w:rPr>
      </w:pPr>
      <w:r w:rsidRPr="006229F3">
        <w:rPr>
          <w:sz w:val="28"/>
          <w:szCs w:val="28"/>
        </w:rPr>
        <w:t xml:space="preserve">       </w:t>
      </w:r>
      <w:r>
        <w:rPr>
          <w:sz w:val="28"/>
          <w:szCs w:val="28"/>
        </w:rPr>
        <w:t>В целях внедрения Стандарта на территории  муниципального образования Бейский район создан коллегиальный орган</w:t>
      </w:r>
      <w:r w:rsidR="006D5158">
        <w:rPr>
          <w:sz w:val="28"/>
          <w:szCs w:val="28"/>
        </w:rPr>
        <w:t xml:space="preserve"> по рассмотрению вопросов содействия развитию конкуренции (далее – коллегиальный орган)</w:t>
      </w:r>
      <w:r>
        <w:rPr>
          <w:sz w:val="28"/>
          <w:szCs w:val="28"/>
        </w:rPr>
        <w:t xml:space="preserve"> - координационный С</w:t>
      </w:r>
      <w:r w:rsidRPr="006229F3">
        <w:rPr>
          <w:sz w:val="28"/>
          <w:szCs w:val="28"/>
        </w:rPr>
        <w:t xml:space="preserve">овет </w:t>
      </w:r>
      <w:r>
        <w:rPr>
          <w:sz w:val="28"/>
          <w:szCs w:val="28"/>
        </w:rPr>
        <w:t>по развитию малого и среднего предпринимательства в муниципальном образовании Бейский район</w:t>
      </w:r>
      <w:r w:rsidRPr="006229F3">
        <w:rPr>
          <w:sz w:val="28"/>
          <w:szCs w:val="28"/>
        </w:rPr>
        <w:t xml:space="preserve">, на </w:t>
      </w:r>
      <w:r>
        <w:rPr>
          <w:sz w:val="28"/>
          <w:szCs w:val="28"/>
        </w:rPr>
        <w:t xml:space="preserve">заседаниях которого </w:t>
      </w:r>
      <w:r w:rsidRPr="006229F3">
        <w:rPr>
          <w:sz w:val="28"/>
          <w:szCs w:val="28"/>
        </w:rPr>
        <w:t xml:space="preserve"> </w:t>
      </w:r>
      <w:r>
        <w:rPr>
          <w:sz w:val="28"/>
          <w:szCs w:val="28"/>
        </w:rPr>
        <w:t xml:space="preserve">субъекты малого и среднего предпринимательства </w:t>
      </w:r>
      <w:r w:rsidRPr="006229F3">
        <w:rPr>
          <w:sz w:val="28"/>
          <w:szCs w:val="28"/>
        </w:rPr>
        <w:t xml:space="preserve"> имеют возможность обсудить актуальные вопросы ведения предпринимательской и инвестиционной деятельности и внести свои предложения в целях снятия административных барьеров. </w:t>
      </w:r>
      <w:r w:rsidR="0075600D">
        <w:rPr>
          <w:sz w:val="28"/>
          <w:szCs w:val="28"/>
        </w:rPr>
        <w:tab/>
      </w:r>
    </w:p>
    <w:p w:rsidR="0075600D" w:rsidRDefault="0075600D" w:rsidP="00DB3942">
      <w:pPr>
        <w:pStyle w:val="Default"/>
        <w:ind w:firstLine="709"/>
        <w:jc w:val="both"/>
        <w:rPr>
          <w:sz w:val="28"/>
          <w:szCs w:val="28"/>
        </w:rPr>
      </w:pPr>
      <w:r>
        <w:rPr>
          <w:sz w:val="28"/>
          <w:szCs w:val="28"/>
        </w:rPr>
        <w:t>С участием коллегиального органа разработаны и утверждены нормативные акты:</w:t>
      </w:r>
    </w:p>
    <w:p w:rsidR="0075600D" w:rsidRDefault="0075600D" w:rsidP="00DB3942">
      <w:pPr>
        <w:pStyle w:val="Default"/>
        <w:ind w:firstLine="709"/>
        <w:jc w:val="both"/>
        <w:rPr>
          <w:sz w:val="28"/>
          <w:szCs w:val="28"/>
        </w:rPr>
      </w:pPr>
      <w:r>
        <w:rPr>
          <w:sz w:val="28"/>
          <w:szCs w:val="28"/>
        </w:rPr>
        <w:t>- об утверждении перечня товарных рынков и план мероприятий («дорожной карты») по содействию развитию конкуренции в муниципальном образовании Бейский район;</w:t>
      </w:r>
    </w:p>
    <w:p w:rsidR="00965E27" w:rsidRDefault="00965E27" w:rsidP="00DB3942">
      <w:pPr>
        <w:pStyle w:val="Default"/>
        <w:ind w:firstLine="709"/>
        <w:jc w:val="both"/>
        <w:rPr>
          <w:sz w:val="28"/>
          <w:szCs w:val="28"/>
        </w:rPr>
      </w:pPr>
      <w:r>
        <w:rPr>
          <w:sz w:val="28"/>
          <w:szCs w:val="28"/>
        </w:rPr>
        <w:t xml:space="preserve">-определен  ответственный за координацию действий структурных подразделений администрации Бейского района, ответственные за </w:t>
      </w:r>
      <w:r>
        <w:rPr>
          <w:sz w:val="28"/>
          <w:szCs w:val="28"/>
        </w:rPr>
        <w:lastRenderedPageBreak/>
        <w:t>реализацию мероприятий по развитию конкуренции и принятию мер по достижению  целевых значений показателей «дорожной карты»;</w:t>
      </w:r>
    </w:p>
    <w:p w:rsidR="0075600D" w:rsidRDefault="0075600D" w:rsidP="00DB3942">
      <w:pPr>
        <w:pStyle w:val="Default"/>
        <w:ind w:firstLine="709"/>
        <w:jc w:val="both"/>
        <w:rPr>
          <w:sz w:val="28"/>
          <w:szCs w:val="28"/>
        </w:rPr>
      </w:pPr>
      <w:r>
        <w:rPr>
          <w:sz w:val="28"/>
          <w:szCs w:val="28"/>
        </w:rPr>
        <w:t>- о системе внутреннего обеспечения  соответствия требованиям антимонопольного законодательства в администрации Бейского района (антимонопольный комплаенс);</w:t>
      </w:r>
    </w:p>
    <w:p w:rsidR="0075600D" w:rsidRPr="006229F3" w:rsidRDefault="0075600D" w:rsidP="00DB3942">
      <w:pPr>
        <w:pStyle w:val="Default"/>
        <w:ind w:firstLine="709"/>
        <w:jc w:val="both"/>
        <w:rPr>
          <w:sz w:val="28"/>
          <w:szCs w:val="28"/>
        </w:rPr>
      </w:pPr>
      <w:r>
        <w:rPr>
          <w:sz w:val="28"/>
          <w:szCs w:val="28"/>
        </w:rPr>
        <w:t>- реестр хозяйствующих субъектов, в которых доля участия муниципального образования Бейский район составляет 50 и более процентов;</w:t>
      </w:r>
    </w:p>
    <w:p w:rsidR="00DB3942" w:rsidRDefault="00965E27" w:rsidP="00DB3942">
      <w:pPr>
        <w:pStyle w:val="Default"/>
        <w:ind w:firstLine="709"/>
        <w:jc w:val="both"/>
        <w:rPr>
          <w:sz w:val="28"/>
          <w:szCs w:val="28"/>
        </w:rPr>
      </w:pPr>
      <w:r>
        <w:rPr>
          <w:sz w:val="28"/>
          <w:szCs w:val="28"/>
        </w:rPr>
        <w:t>На официальном сайте администрации Бейского района создан раздел «Развитие конкуренции» (</w:t>
      </w:r>
      <w:hyperlink r:id="rId7" w:history="1">
        <w:r w:rsidRPr="00933F6A">
          <w:rPr>
            <w:rStyle w:val="a9"/>
            <w:sz w:val="28"/>
            <w:szCs w:val="28"/>
          </w:rPr>
          <w:t>http://beya19.ru/otd_ekon/competition.php</w:t>
        </w:r>
      </w:hyperlink>
      <w:r>
        <w:rPr>
          <w:sz w:val="28"/>
          <w:szCs w:val="28"/>
        </w:rPr>
        <w:t>), котором размещена вся необходимая информация о деятельности по содействию развитию конкуренции в муниципальном образовании Бейский район.</w:t>
      </w:r>
    </w:p>
    <w:p w:rsidR="00965E27" w:rsidRDefault="00965E27" w:rsidP="00DB3942">
      <w:pPr>
        <w:pStyle w:val="Default"/>
        <w:ind w:firstLine="709"/>
        <w:jc w:val="both"/>
        <w:rPr>
          <w:sz w:val="28"/>
          <w:szCs w:val="28"/>
        </w:rPr>
      </w:pPr>
    </w:p>
    <w:p w:rsidR="00965E27" w:rsidRPr="00BC37FD" w:rsidRDefault="00965E27" w:rsidP="00965E27">
      <w:pPr>
        <w:pStyle w:val="Default"/>
        <w:numPr>
          <w:ilvl w:val="0"/>
          <w:numId w:val="7"/>
        </w:numPr>
        <w:jc w:val="both"/>
        <w:rPr>
          <w:b/>
          <w:sz w:val="28"/>
          <w:szCs w:val="28"/>
        </w:rPr>
      </w:pPr>
      <w:r w:rsidRPr="00BC37FD">
        <w:rPr>
          <w:b/>
          <w:sz w:val="28"/>
          <w:szCs w:val="28"/>
        </w:rPr>
        <w:t>Характеристика состояния конкуренции на товарных рынках, включенных в перечень товарных рынков, а так же анализ факторов, ограничивающих конкуренцию.</w:t>
      </w:r>
    </w:p>
    <w:p w:rsidR="00454872" w:rsidRDefault="00454872" w:rsidP="00965E27">
      <w:pPr>
        <w:pStyle w:val="Default"/>
        <w:ind w:left="709"/>
        <w:jc w:val="both"/>
        <w:rPr>
          <w:sz w:val="28"/>
          <w:szCs w:val="28"/>
        </w:rPr>
      </w:pPr>
      <w:r>
        <w:rPr>
          <w:sz w:val="28"/>
          <w:szCs w:val="28"/>
        </w:rPr>
        <w:t xml:space="preserve">Одним из показателей, характеризующих состояние конкурентной </w:t>
      </w:r>
    </w:p>
    <w:p w:rsidR="00454872" w:rsidRDefault="00454872" w:rsidP="00454872">
      <w:pPr>
        <w:pStyle w:val="Default"/>
        <w:jc w:val="both"/>
        <w:rPr>
          <w:sz w:val="28"/>
          <w:szCs w:val="28"/>
        </w:rPr>
      </w:pPr>
      <w:r>
        <w:rPr>
          <w:sz w:val="28"/>
          <w:szCs w:val="28"/>
        </w:rPr>
        <w:t xml:space="preserve">среды - динамика числа организаций, зарегистрированных в муниципальном образовании. </w:t>
      </w:r>
    </w:p>
    <w:p w:rsidR="00454872" w:rsidRDefault="00454872" w:rsidP="00454872">
      <w:pPr>
        <w:pStyle w:val="Default"/>
        <w:jc w:val="both"/>
        <w:rPr>
          <w:sz w:val="28"/>
          <w:szCs w:val="28"/>
        </w:rPr>
      </w:pPr>
      <w:r>
        <w:rPr>
          <w:sz w:val="28"/>
          <w:szCs w:val="28"/>
        </w:rPr>
        <w:t xml:space="preserve"> На 31.12.2020 в муниципальном о</w:t>
      </w:r>
      <w:r w:rsidR="005A4586">
        <w:rPr>
          <w:sz w:val="28"/>
          <w:szCs w:val="28"/>
        </w:rPr>
        <w:t>бразовании Бейский район зарегистри</w:t>
      </w:r>
      <w:r>
        <w:rPr>
          <w:sz w:val="28"/>
          <w:szCs w:val="28"/>
        </w:rPr>
        <w:t>рованы:</w:t>
      </w:r>
    </w:p>
    <w:p w:rsidR="00454872" w:rsidRDefault="00454872" w:rsidP="00454872">
      <w:pPr>
        <w:pStyle w:val="Default"/>
        <w:jc w:val="both"/>
        <w:rPr>
          <w:sz w:val="28"/>
          <w:szCs w:val="28"/>
        </w:rPr>
      </w:pPr>
      <w:r>
        <w:rPr>
          <w:sz w:val="28"/>
          <w:szCs w:val="28"/>
        </w:rPr>
        <w:t>- индивидуальных предпринимателей – 231;</w:t>
      </w:r>
    </w:p>
    <w:p w:rsidR="00454872" w:rsidRDefault="00454872" w:rsidP="00454872">
      <w:pPr>
        <w:pStyle w:val="Default"/>
        <w:jc w:val="both"/>
        <w:rPr>
          <w:sz w:val="28"/>
          <w:szCs w:val="28"/>
        </w:rPr>
      </w:pPr>
      <w:r>
        <w:rPr>
          <w:sz w:val="28"/>
          <w:szCs w:val="28"/>
        </w:rPr>
        <w:t>-крестьянских (фермерских) хозяйств – 104;</w:t>
      </w:r>
    </w:p>
    <w:p w:rsidR="00454872" w:rsidRDefault="00454872" w:rsidP="00454872">
      <w:pPr>
        <w:pStyle w:val="Default"/>
        <w:jc w:val="both"/>
        <w:rPr>
          <w:sz w:val="28"/>
          <w:szCs w:val="28"/>
        </w:rPr>
      </w:pPr>
      <w:r>
        <w:rPr>
          <w:sz w:val="28"/>
          <w:szCs w:val="28"/>
        </w:rPr>
        <w:t xml:space="preserve">- </w:t>
      </w:r>
      <w:r w:rsidR="00F263D7">
        <w:rPr>
          <w:sz w:val="28"/>
          <w:szCs w:val="28"/>
        </w:rPr>
        <w:t>юридических лиц</w:t>
      </w:r>
      <w:r>
        <w:rPr>
          <w:sz w:val="28"/>
          <w:szCs w:val="28"/>
        </w:rPr>
        <w:t xml:space="preserve"> –</w:t>
      </w:r>
      <w:r w:rsidR="00F263D7">
        <w:rPr>
          <w:sz w:val="28"/>
          <w:szCs w:val="28"/>
        </w:rPr>
        <w:t xml:space="preserve"> 157</w:t>
      </w:r>
      <w:r>
        <w:rPr>
          <w:sz w:val="28"/>
          <w:szCs w:val="28"/>
        </w:rPr>
        <w:t>;</w:t>
      </w:r>
    </w:p>
    <w:p w:rsidR="00F263D7" w:rsidRDefault="00F263D7" w:rsidP="00454872">
      <w:pPr>
        <w:pStyle w:val="Default"/>
        <w:jc w:val="both"/>
        <w:rPr>
          <w:sz w:val="28"/>
          <w:szCs w:val="28"/>
        </w:rPr>
      </w:pPr>
      <w:r>
        <w:rPr>
          <w:sz w:val="28"/>
          <w:szCs w:val="28"/>
        </w:rPr>
        <w:t>- организаций муниципальной формы собственности 68;</w:t>
      </w:r>
    </w:p>
    <w:p w:rsidR="00F263D7" w:rsidRDefault="00F263D7" w:rsidP="00454872">
      <w:pPr>
        <w:pStyle w:val="Default"/>
        <w:jc w:val="both"/>
        <w:rPr>
          <w:sz w:val="28"/>
          <w:szCs w:val="28"/>
        </w:rPr>
      </w:pPr>
      <w:r>
        <w:rPr>
          <w:sz w:val="28"/>
          <w:szCs w:val="28"/>
        </w:rPr>
        <w:t>- унитарных предприятий - 4</w:t>
      </w:r>
    </w:p>
    <w:p w:rsidR="00F263D7" w:rsidRDefault="00F263D7" w:rsidP="00F263D7">
      <w:pPr>
        <w:pStyle w:val="Default"/>
        <w:ind w:firstLine="709"/>
        <w:jc w:val="both"/>
        <w:rPr>
          <w:sz w:val="28"/>
          <w:szCs w:val="28"/>
        </w:rPr>
      </w:pPr>
      <w:r w:rsidRPr="006229F3">
        <w:rPr>
          <w:sz w:val="28"/>
          <w:szCs w:val="28"/>
        </w:rPr>
        <w:t xml:space="preserve"> В целях реализации мероприятий по внедрению Стандарта постановлением администрации от </w:t>
      </w:r>
      <w:r>
        <w:rPr>
          <w:sz w:val="28"/>
          <w:szCs w:val="28"/>
        </w:rPr>
        <w:t>18.03.2020 № 184 «Об утверждении перечня товарных рынков и плана мероприятий («дорожной карты») по содействию развитию конкуренции в муниципальном образовании Бейский район»</w:t>
      </w:r>
      <w:r w:rsidRPr="006229F3">
        <w:rPr>
          <w:sz w:val="28"/>
          <w:szCs w:val="28"/>
        </w:rPr>
        <w:t xml:space="preserve"> утвержден план мероприятий (</w:t>
      </w:r>
      <w:r>
        <w:rPr>
          <w:sz w:val="28"/>
          <w:szCs w:val="28"/>
        </w:rPr>
        <w:t>«д</w:t>
      </w:r>
      <w:r w:rsidRPr="006229F3">
        <w:rPr>
          <w:sz w:val="28"/>
          <w:szCs w:val="28"/>
        </w:rPr>
        <w:t xml:space="preserve">орожная карта») по содействию развития конкуренции </w:t>
      </w:r>
      <w:r>
        <w:rPr>
          <w:sz w:val="28"/>
          <w:szCs w:val="28"/>
        </w:rPr>
        <w:t>в муниципальном образовании Бейский район на 2020-2022 годы.</w:t>
      </w:r>
    </w:p>
    <w:p w:rsidR="00F263D7" w:rsidRPr="006229F3" w:rsidRDefault="00F263D7" w:rsidP="00F263D7">
      <w:pPr>
        <w:pStyle w:val="Default"/>
        <w:ind w:firstLine="709"/>
        <w:jc w:val="both"/>
        <w:rPr>
          <w:sz w:val="28"/>
          <w:szCs w:val="28"/>
        </w:rPr>
      </w:pPr>
      <w:r w:rsidRPr="006229F3">
        <w:rPr>
          <w:sz w:val="28"/>
          <w:szCs w:val="28"/>
        </w:rPr>
        <w:t xml:space="preserve">Дорожная карта включает в себя системные мероприятия, направленные на развитие конкурентной среды, мероприятия по развитию конкуренции на социально-значимых и приоритетных рынках, а также устанавливает числовые значения целевых показателей развития рынков. </w:t>
      </w:r>
    </w:p>
    <w:p w:rsidR="00F263D7" w:rsidRPr="006229F3" w:rsidRDefault="00F263D7" w:rsidP="00F263D7">
      <w:pPr>
        <w:pStyle w:val="Default"/>
        <w:ind w:firstLine="709"/>
        <w:jc w:val="both"/>
        <w:rPr>
          <w:sz w:val="28"/>
          <w:szCs w:val="28"/>
        </w:rPr>
      </w:pPr>
      <w:r w:rsidRPr="006229F3">
        <w:rPr>
          <w:sz w:val="28"/>
          <w:szCs w:val="28"/>
        </w:rPr>
        <w:t xml:space="preserve">В перечень приоритетных и социально значимых рынков для содействия развитию конкуренции в </w:t>
      </w:r>
      <w:r>
        <w:rPr>
          <w:sz w:val="28"/>
          <w:szCs w:val="28"/>
        </w:rPr>
        <w:t>Бейском районе</w:t>
      </w:r>
      <w:r w:rsidRPr="006229F3">
        <w:rPr>
          <w:sz w:val="28"/>
          <w:szCs w:val="28"/>
        </w:rPr>
        <w:t xml:space="preserve"> включены 5 рынков: </w:t>
      </w:r>
    </w:p>
    <w:p w:rsidR="00F263D7" w:rsidRPr="006229F3" w:rsidRDefault="00F263D7" w:rsidP="00F263D7">
      <w:pPr>
        <w:pStyle w:val="Default"/>
        <w:ind w:firstLine="709"/>
        <w:jc w:val="both"/>
        <w:rPr>
          <w:sz w:val="28"/>
          <w:szCs w:val="28"/>
        </w:rPr>
      </w:pPr>
      <w:r w:rsidRPr="006229F3">
        <w:rPr>
          <w:sz w:val="28"/>
          <w:szCs w:val="28"/>
        </w:rPr>
        <w:t xml:space="preserve">- рынок услуг дополнительного образования детей; </w:t>
      </w:r>
    </w:p>
    <w:p w:rsidR="00F263D7" w:rsidRPr="006229F3" w:rsidRDefault="00F263D7" w:rsidP="00F263D7">
      <w:pPr>
        <w:pStyle w:val="Default"/>
        <w:ind w:firstLine="709"/>
        <w:jc w:val="both"/>
        <w:rPr>
          <w:sz w:val="28"/>
          <w:szCs w:val="28"/>
        </w:rPr>
      </w:pPr>
      <w:r w:rsidRPr="006229F3">
        <w:rPr>
          <w:sz w:val="28"/>
          <w:szCs w:val="28"/>
        </w:rPr>
        <w:t xml:space="preserve">- рынок услуг </w:t>
      </w:r>
      <w:r>
        <w:rPr>
          <w:sz w:val="28"/>
          <w:szCs w:val="28"/>
        </w:rPr>
        <w:t>розничной торговли лекарственными препаратами, медицинскими изделиями и сопутствующими товарами.</w:t>
      </w:r>
    </w:p>
    <w:p w:rsidR="00F263D7" w:rsidRPr="006229F3" w:rsidRDefault="00F263D7" w:rsidP="00F263D7">
      <w:pPr>
        <w:pStyle w:val="Default"/>
        <w:ind w:firstLine="709"/>
        <w:jc w:val="both"/>
        <w:rPr>
          <w:sz w:val="28"/>
          <w:szCs w:val="28"/>
        </w:rPr>
      </w:pPr>
      <w:r>
        <w:rPr>
          <w:sz w:val="28"/>
          <w:szCs w:val="28"/>
        </w:rPr>
        <w:t>-</w:t>
      </w:r>
      <w:r w:rsidRPr="006229F3">
        <w:rPr>
          <w:sz w:val="28"/>
          <w:szCs w:val="28"/>
        </w:rPr>
        <w:t xml:space="preserve">рынок оказания услуг по перевозке пассажиров автомобильным транспортом по межмуниципальным маршрутам регулярных перевозок; </w:t>
      </w:r>
    </w:p>
    <w:p w:rsidR="00F263D7" w:rsidRPr="006229F3" w:rsidRDefault="00F263D7" w:rsidP="00F263D7">
      <w:pPr>
        <w:pStyle w:val="Default"/>
        <w:ind w:firstLine="709"/>
        <w:jc w:val="both"/>
        <w:rPr>
          <w:sz w:val="28"/>
          <w:szCs w:val="28"/>
        </w:rPr>
      </w:pPr>
      <w:r w:rsidRPr="006229F3">
        <w:rPr>
          <w:sz w:val="28"/>
          <w:szCs w:val="28"/>
        </w:rPr>
        <w:t xml:space="preserve">- </w:t>
      </w:r>
      <w:r>
        <w:rPr>
          <w:sz w:val="28"/>
          <w:szCs w:val="28"/>
        </w:rPr>
        <w:t>рынок семеноводства;</w:t>
      </w:r>
      <w:r w:rsidRPr="006229F3">
        <w:rPr>
          <w:sz w:val="28"/>
          <w:szCs w:val="28"/>
        </w:rPr>
        <w:t xml:space="preserve"> </w:t>
      </w:r>
    </w:p>
    <w:p w:rsidR="00F263D7" w:rsidRPr="006229F3" w:rsidRDefault="00F263D7" w:rsidP="00F263D7">
      <w:pPr>
        <w:pStyle w:val="Default"/>
        <w:ind w:firstLine="709"/>
        <w:jc w:val="both"/>
        <w:rPr>
          <w:sz w:val="28"/>
          <w:szCs w:val="28"/>
        </w:rPr>
      </w:pPr>
      <w:r w:rsidRPr="006229F3">
        <w:rPr>
          <w:sz w:val="28"/>
          <w:szCs w:val="28"/>
        </w:rPr>
        <w:t xml:space="preserve">- </w:t>
      </w:r>
      <w:r>
        <w:rPr>
          <w:sz w:val="28"/>
          <w:szCs w:val="28"/>
        </w:rPr>
        <w:t>рынок вылова водных биоресурсов</w:t>
      </w:r>
      <w:r w:rsidRPr="006229F3">
        <w:rPr>
          <w:sz w:val="28"/>
          <w:szCs w:val="28"/>
        </w:rPr>
        <w:t>.</w:t>
      </w:r>
      <w:r>
        <w:rPr>
          <w:sz w:val="28"/>
          <w:szCs w:val="28"/>
        </w:rPr>
        <w:t xml:space="preserve"> (Приложение № 1)</w:t>
      </w:r>
    </w:p>
    <w:p w:rsidR="00F263D7" w:rsidRDefault="00F263D7" w:rsidP="00F263D7">
      <w:pPr>
        <w:pStyle w:val="Default"/>
        <w:jc w:val="both"/>
        <w:rPr>
          <w:sz w:val="28"/>
          <w:szCs w:val="28"/>
        </w:rPr>
      </w:pPr>
      <w:r>
        <w:rPr>
          <w:sz w:val="28"/>
          <w:szCs w:val="28"/>
        </w:rPr>
        <w:lastRenderedPageBreak/>
        <w:tab/>
      </w:r>
    </w:p>
    <w:p w:rsidR="00F263D7" w:rsidRPr="00F263D7" w:rsidRDefault="00F263D7" w:rsidP="00F263D7">
      <w:pPr>
        <w:pStyle w:val="Default"/>
        <w:numPr>
          <w:ilvl w:val="0"/>
          <w:numId w:val="7"/>
        </w:numPr>
        <w:jc w:val="both"/>
        <w:rPr>
          <w:b/>
          <w:sz w:val="28"/>
          <w:szCs w:val="28"/>
        </w:rPr>
      </w:pPr>
      <w:r w:rsidRPr="00F263D7">
        <w:rPr>
          <w:b/>
          <w:sz w:val="28"/>
          <w:szCs w:val="28"/>
        </w:rPr>
        <w:t>Мониторинг наличия административных барьеров</w:t>
      </w:r>
    </w:p>
    <w:p w:rsidR="00BC37FD" w:rsidRDefault="0012398B" w:rsidP="00F263D7">
      <w:pPr>
        <w:pStyle w:val="Default"/>
        <w:ind w:left="1069"/>
        <w:jc w:val="both"/>
        <w:rPr>
          <w:sz w:val="28"/>
          <w:szCs w:val="28"/>
        </w:rPr>
      </w:pPr>
      <w:r>
        <w:rPr>
          <w:sz w:val="28"/>
          <w:szCs w:val="28"/>
        </w:rPr>
        <w:tab/>
      </w:r>
    </w:p>
    <w:p w:rsidR="00387DEE" w:rsidRDefault="00387DEE" w:rsidP="00C54C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реализации распоряжения Правительства Российской Федерации от 17.04.2019 № 768-р «Об утверждении стандарта развития конкуренции в субъектах Российской Федерации; приказа Министерства экономического развития Российской Федерации от 11.03.2020 № 130 «Об утверждении единой методики мониторинга состояния и развития конкуренции на товарных рынках субъекта Российской Федерации» Министерством экономического развития Республики в 2020 году проведен опрос  субъектов предпринимательской деятельности и населения о состоянии и развитии конкурентной среды по муниципальным образованиям республики Хакасия.</w:t>
      </w:r>
    </w:p>
    <w:p w:rsidR="00387DEE" w:rsidRDefault="00387DEE" w:rsidP="00C54C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муниципального образования Бейский район приняли  участие хозяйствующих субъектов 17, потребителей товаров, работ, услуг – 22.</w:t>
      </w:r>
    </w:p>
    <w:p w:rsidR="00387DEE" w:rsidRDefault="00387DEE" w:rsidP="00C54C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административными барьерами при ведении предпринимательской  деятельности составили: </w:t>
      </w:r>
    </w:p>
    <w:p w:rsidR="00387DEE" w:rsidRDefault="00387DEE" w:rsidP="00C54C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Высокие налоги</w:t>
      </w:r>
      <w:r w:rsidR="00656551">
        <w:rPr>
          <w:rFonts w:ascii="Times New Roman" w:hAnsi="Times New Roman" w:cs="Times New Roman"/>
          <w:sz w:val="28"/>
          <w:szCs w:val="28"/>
        </w:rPr>
        <w:t xml:space="preserve"> -</w:t>
      </w:r>
      <w:r>
        <w:rPr>
          <w:rFonts w:ascii="Times New Roman" w:hAnsi="Times New Roman" w:cs="Times New Roman"/>
          <w:sz w:val="28"/>
          <w:szCs w:val="28"/>
        </w:rPr>
        <w:t xml:space="preserve"> </w:t>
      </w:r>
      <w:r w:rsidR="00656551">
        <w:rPr>
          <w:rFonts w:ascii="Times New Roman" w:hAnsi="Times New Roman" w:cs="Times New Roman"/>
          <w:sz w:val="28"/>
          <w:szCs w:val="28"/>
        </w:rPr>
        <w:t>47%, сложность получения доступа к земельным участкам – 29%; нестабильность российского законодательства, регулирующего предпринимательскую деятельность -12%; сложность/ затянутость получения лицензий – 6%, отсутствие административных барьеров – 6%.</w:t>
      </w:r>
    </w:p>
    <w:p w:rsidR="00656551" w:rsidRDefault="00656551" w:rsidP="00C54C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защиты субъектов малого и среднего предпринимательства от возникновения административных барьеров для ведения текущей деятельности или открытия нового бизнеса администрацией Бейского района проводится оценка регулирующего действия проектов муниципальных правовых актов и муниципальных правовых актов администрации Бейского района</w:t>
      </w:r>
      <w:r w:rsidR="000D036C">
        <w:rPr>
          <w:rFonts w:ascii="Times New Roman" w:hAnsi="Times New Roman" w:cs="Times New Roman"/>
          <w:sz w:val="28"/>
          <w:szCs w:val="28"/>
        </w:rPr>
        <w:t xml:space="preserve"> для выявления положений, необоснованно затрудняющих осуществление предпринимательской и инвестиционной деятельности и положений, способствующих возникновению необоснованных расходов субъектов предпринимательской  и инвестиционной  деятельности.</w:t>
      </w:r>
    </w:p>
    <w:p w:rsidR="000D036C" w:rsidRDefault="000D036C" w:rsidP="00C54C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Проекты муниципальных правовых актов и муниципальные правовые акты размещены на официальном сайте администрации Бейского района  во вкладке «оценка регулирующего воздействия» (</w:t>
      </w:r>
      <w:hyperlink r:id="rId8" w:history="1">
        <w:r w:rsidRPr="008A6A85">
          <w:rPr>
            <w:rStyle w:val="a9"/>
            <w:rFonts w:ascii="Times New Roman" w:hAnsi="Times New Roman" w:cs="Times New Roman"/>
            <w:sz w:val="28"/>
            <w:szCs w:val="28"/>
          </w:rPr>
          <w:t>http://beya19.ru/otd_ekon/struct.php</w:t>
        </w:r>
      </w:hyperlink>
      <w:r>
        <w:rPr>
          <w:rFonts w:ascii="Times New Roman" w:hAnsi="Times New Roman" w:cs="Times New Roman"/>
          <w:sz w:val="28"/>
          <w:szCs w:val="28"/>
        </w:rPr>
        <w:t>).</w:t>
      </w:r>
    </w:p>
    <w:p w:rsidR="000D036C" w:rsidRDefault="000D036C" w:rsidP="00C54C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учета мнений субъектов предпринимательской и инвестиционной деятельности органом- разработчиком проводятся публичные консультации с участием субъектов предпринимательской и инвестиционной деятельности, предпринимательских сообществ, защищающих и представляющих интересы субъектов предпринимательской деятельности.</w:t>
      </w:r>
    </w:p>
    <w:p w:rsidR="000D036C" w:rsidRDefault="000D036C" w:rsidP="00C54C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проведения процедуры оценки регулирующего воздействия, в случае выявления положений, вводящих избыточные обязанности, запреты </w:t>
      </w:r>
      <w:r>
        <w:rPr>
          <w:rFonts w:ascii="Times New Roman" w:hAnsi="Times New Roman" w:cs="Times New Roman"/>
          <w:sz w:val="28"/>
          <w:szCs w:val="28"/>
        </w:rPr>
        <w:lastRenderedPageBreak/>
        <w:t>или ограничения для субъектов предпринимательской и инвестиционной деятельности, проект муниципального нормативного акта</w:t>
      </w:r>
      <w:r w:rsidR="00820C81">
        <w:rPr>
          <w:rFonts w:ascii="Times New Roman" w:hAnsi="Times New Roman" w:cs="Times New Roman"/>
          <w:sz w:val="28"/>
          <w:szCs w:val="28"/>
        </w:rPr>
        <w:t xml:space="preserve"> направляется на доработку, в случае, если таких положений не выявлено, но проект нормативного правового акта принимается.</w:t>
      </w:r>
    </w:p>
    <w:p w:rsidR="00820C81" w:rsidRDefault="00820C81" w:rsidP="00C54C41">
      <w:pPr>
        <w:autoSpaceDE w:val="0"/>
        <w:autoSpaceDN w:val="0"/>
        <w:adjustRightInd w:val="0"/>
        <w:spacing w:after="0" w:line="240" w:lineRule="auto"/>
        <w:ind w:firstLine="709"/>
        <w:jc w:val="both"/>
        <w:rPr>
          <w:rFonts w:ascii="Times New Roman" w:hAnsi="Times New Roman" w:cs="Times New Roman"/>
          <w:sz w:val="28"/>
          <w:szCs w:val="28"/>
        </w:rPr>
      </w:pPr>
    </w:p>
    <w:p w:rsidR="00820C81" w:rsidRPr="003E4439" w:rsidRDefault="00820C81" w:rsidP="003E4439">
      <w:pPr>
        <w:pStyle w:val="a5"/>
        <w:numPr>
          <w:ilvl w:val="0"/>
          <w:numId w:val="7"/>
        </w:numPr>
        <w:autoSpaceDE w:val="0"/>
        <w:autoSpaceDN w:val="0"/>
        <w:adjustRightInd w:val="0"/>
        <w:spacing w:after="0" w:line="240" w:lineRule="auto"/>
        <w:jc w:val="center"/>
        <w:rPr>
          <w:rFonts w:ascii="Times New Roman" w:hAnsi="Times New Roman" w:cs="Times New Roman"/>
          <w:b/>
          <w:sz w:val="28"/>
          <w:szCs w:val="28"/>
        </w:rPr>
      </w:pPr>
      <w:r w:rsidRPr="003E4439">
        <w:rPr>
          <w:rFonts w:ascii="Times New Roman" w:hAnsi="Times New Roman" w:cs="Times New Roman"/>
          <w:b/>
          <w:sz w:val="28"/>
          <w:szCs w:val="28"/>
        </w:rPr>
        <w:t>Оценка состояния конкуренции субъектами предпринимательской</w:t>
      </w:r>
      <w:r w:rsidR="003E4439">
        <w:rPr>
          <w:rFonts w:ascii="Times New Roman" w:hAnsi="Times New Roman" w:cs="Times New Roman"/>
          <w:b/>
          <w:sz w:val="28"/>
          <w:szCs w:val="28"/>
        </w:rPr>
        <w:t xml:space="preserve"> </w:t>
      </w:r>
      <w:r w:rsidRPr="003E4439">
        <w:rPr>
          <w:rFonts w:ascii="Times New Roman" w:hAnsi="Times New Roman" w:cs="Times New Roman"/>
          <w:b/>
          <w:sz w:val="28"/>
          <w:szCs w:val="28"/>
        </w:rPr>
        <w:t>деятельности, а также удовлетворенности потребителей качеством товаров, работ, услуг на товарных рынках муниципального образования Бейский район</w:t>
      </w:r>
    </w:p>
    <w:p w:rsidR="00820C81" w:rsidRDefault="00820C81" w:rsidP="00820C81">
      <w:pPr>
        <w:autoSpaceDE w:val="0"/>
        <w:autoSpaceDN w:val="0"/>
        <w:adjustRightInd w:val="0"/>
        <w:spacing w:after="0" w:line="240" w:lineRule="auto"/>
        <w:jc w:val="both"/>
        <w:rPr>
          <w:rFonts w:ascii="Times New Roman" w:hAnsi="Times New Roman" w:cs="Times New Roman"/>
          <w:sz w:val="28"/>
          <w:szCs w:val="28"/>
        </w:rPr>
      </w:pPr>
    </w:p>
    <w:p w:rsidR="00820C81" w:rsidRDefault="00820C81" w:rsidP="00820C81">
      <w:pPr>
        <w:autoSpaceDE w:val="0"/>
        <w:autoSpaceDN w:val="0"/>
        <w:adjustRightInd w:val="0"/>
        <w:spacing w:after="0" w:line="240" w:lineRule="auto"/>
        <w:ind w:firstLine="708"/>
        <w:jc w:val="both"/>
        <w:rPr>
          <w:rFonts w:ascii="Times New Roman" w:hAnsi="Times New Roman" w:cs="Times New Roman"/>
          <w:sz w:val="28"/>
          <w:szCs w:val="28"/>
        </w:rPr>
      </w:pPr>
      <w:r w:rsidRPr="00820C81">
        <w:rPr>
          <w:rFonts w:ascii="Times New Roman" w:hAnsi="Times New Roman" w:cs="Times New Roman"/>
          <w:sz w:val="28"/>
          <w:szCs w:val="28"/>
        </w:rPr>
        <w:t xml:space="preserve">Оценка </w:t>
      </w:r>
      <w:r w:rsidR="001A1CE1">
        <w:rPr>
          <w:rFonts w:ascii="Times New Roman" w:hAnsi="Times New Roman" w:cs="Times New Roman"/>
          <w:sz w:val="28"/>
          <w:szCs w:val="28"/>
        </w:rPr>
        <w:t xml:space="preserve"> состояния конкуренции</w:t>
      </w:r>
      <w:r w:rsidRPr="00820C81">
        <w:rPr>
          <w:rFonts w:ascii="Times New Roman" w:hAnsi="Times New Roman" w:cs="Times New Roman"/>
          <w:sz w:val="28"/>
          <w:szCs w:val="28"/>
        </w:rPr>
        <w:t xml:space="preserve"> </w:t>
      </w:r>
      <w:r w:rsidR="001A1CE1">
        <w:rPr>
          <w:rFonts w:ascii="Times New Roman" w:hAnsi="Times New Roman" w:cs="Times New Roman"/>
          <w:sz w:val="28"/>
          <w:szCs w:val="28"/>
        </w:rPr>
        <w:t xml:space="preserve"> и конкурентной среды </w:t>
      </w:r>
      <w:r w:rsidRPr="00820C81">
        <w:rPr>
          <w:rFonts w:ascii="Times New Roman" w:hAnsi="Times New Roman" w:cs="Times New Roman"/>
          <w:sz w:val="28"/>
          <w:szCs w:val="28"/>
        </w:rPr>
        <w:t xml:space="preserve">потребителей качеством товаров, работ, услуг </w:t>
      </w:r>
      <w:r w:rsidR="00277158">
        <w:rPr>
          <w:rFonts w:ascii="Times New Roman" w:hAnsi="Times New Roman" w:cs="Times New Roman"/>
          <w:sz w:val="28"/>
          <w:szCs w:val="28"/>
        </w:rPr>
        <w:t xml:space="preserve">в части изменения количества организаций, предоставляющих товары и услуги на рынках муниципального образования Бейский район в течение последних трех лет показала, что </w:t>
      </w:r>
      <w:r>
        <w:rPr>
          <w:rFonts w:ascii="Times New Roman" w:hAnsi="Times New Roman" w:cs="Times New Roman"/>
          <w:sz w:val="28"/>
          <w:szCs w:val="28"/>
        </w:rPr>
        <w:t xml:space="preserve"> по мнению прошенных респондентов увеличились</w:t>
      </w:r>
      <w:r w:rsidR="001A1CE1">
        <w:rPr>
          <w:rFonts w:ascii="Times New Roman" w:hAnsi="Times New Roman" w:cs="Times New Roman"/>
          <w:sz w:val="28"/>
          <w:szCs w:val="28"/>
        </w:rPr>
        <w:t>:</w:t>
      </w:r>
      <w:r>
        <w:rPr>
          <w:rFonts w:ascii="Times New Roman" w:hAnsi="Times New Roman" w:cs="Times New Roman"/>
          <w:sz w:val="28"/>
          <w:szCs w:val="28"/>
        </w:rPr>
        <w:t xml:space="preserve"> </w:t>
      </w:r>
      <w:r w:rsidR="001A1CE1">
        <w:rPr>
          <w:rFonts w:ascii="Times New Roman" w:hAnsi="Times New Roman" w:cs="Times New Roman"/>
          <w:sz w:val="28"/>
          <w:szCs w:val="28"/>
        </w:rPr>
        <w:t xml:space="preserve">рынок услуг торговли лекарственными препаратами, медицинскими изделиями и сопутствующими товарами, рынок услуг связи, в том числе услуг по предоставлению широкополосного доступа к информационно-телекоммуникационной сети «Интернет», рынок реализации </w:t>
      </w:r>
      <w:r w:rsidR="00277158">
        <w:rPr>
          <w:rFonts w:ascii="Times New Roman" w:hAnsi="Times New Roman" w:cs="Times New Roman"/>
          <w:sz w:val="28"/>
          <w:szCs w:val="28"/>
        </w:rPr>
        <w:t>сельскохозяйственной продукции.</w:t>
      </w:r>
    </w:p>
    <w:p w:rsidR="00277158" w:rsidRDefault="00277158" w:rsidP="00820C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Оценка состояния конкуренции и конкурентной среды среди хозяйствующих субъектов показала, что  число конкурентов увеличилось от 1 до 4 конкурентов у 76%  опрошенных респондентов</w:t>
      </w:r>
      <w:r w:rsidR="003E4439">
        <w:rPr>
          <w:rFonts w:ascii="Times New Roman" w:hAnsi="Times New Roman" w:cs="Times New Roman"/>
          <w:sz w:val="28"/>
          <w:szCs w:val="28"/>
        </w:rPr>
        <w:t xml:space="preserve"> при этом 95 % опрошенных респондентов  отметили, что для повышения мер по повышению конкурентоспособности продукции, работ, услуг, которые производит или предоставляет бизнес они предприниматели следующие меры: обучение и переподготовка персонала, новые способы продвижения продукции, приобретение технического оборудования, приобретение патентов, лицензий, технологий ноу-хау и лишь 5% опрошенных не предпринимали никаких действий.</w:t>
      </w:r>
    </w:p>
    <w:p w:rsidR="003E4439" w:rsidRDefault="003E4439" w:rsidP="00820C81">
      <w:pPr>
        <w:autoSpaceDE w:val="0"/>
        <w:autoSpaceDN w:val="0"/>
        <w:adjustRightInd w:val="0"/>
        <w:spacing w:after="0" w:line="240" w:lineRule="auto"/>
        <w:ind w:firstLine="708"/>
        <w:jc w:val="both"/>
        <w:rPr>
          <w:rFonts w:ascii="Times New Roman" w:hAnsi="Times New Roman" w:cs="Times New Roman"/>
          <w:sz w:val="28"/>
          <w:szCs w:val="28"/>
        </w:rPr>
      </w:pPr>
    </w:p>
    <w:p w:rsidR="00175622" w:rsidRDefault="005F356E" w:rsidP="00175622">
      <w:pPr>
        <w:pStyle w:val="a5"/>
        <w:numPr>
          <w:ilvl w:val="0"/>
          <w:numId w:val="7"/>
        </w:numPr>
        <w:autoSpaceDE w:val="0"/>
        <w:autoSpaceDN w:val="0"/>
        <w:adjustRightInd w:val="0"/>
        <w:spacing w:after="0" w:line="240" w:lineRule="auto"/>
        <w:jc w:val="center"/>
        <w:rPr>
          <w:rFonts w:ascii="Times New Roman" w:hAnsi="Times New Roman" w:cs="Times New Roman"/>
          <w:b/>
          <w:sz w:val="28"/>
          <w:szCs w:val="28"/>
        </w:rPr>
      </w:pPr>
      <w:r w:rsidRPr="00175622">
        <w:rPr>
          <w:rFonts w:ascii="Times New Roman" w:hAnsi="Times New Roman" w:cs="Times New Roman"/>
          <w:b/>
          <w:sz w:val="28"/>
          <w:szCs w:val="28"/>
        </w:rPr>
        <w:t>Оценка состояния конкурентной</w:t>
      </w:r>
    </w:p>
    <w:p w:rsidR="003E4439" w:rsidRPr="00175622" w:rsidRDefault="005F356E" w:rsidP="00175622">
      <w:pPr>
        <w:pStyle w:val="a5"/>
        <w:autoSpaceDE w:val="0"/>
        <w:autoSpaceDN w:val="0"/>
        <w:adjustRightInd w:val="0"/>
        <w:spacing w:after="0" w:line="240" w:lineRule="auto"/>
        <w:ind w:left="1069"/>
        <w:jc w:val="center"/>
        <w:rPr>
          <w:rFonts w:ascii="Times New Roman" w:hAnsi="Times New Roman" w:cs="Times New Roman"/>
          <w:b/>
          <w:sz w:val="28"/>
          <w:szCs w:val="28"/>
        </w:rPr>
      </w:pPr>
      <w:r w:rsidRPr="00175622">
        <w:rPr>
          <w:rFonts w:ascii="Times New Roman" w:hAnsi="Times New Roman" w:cs="Times New Roman"/>
          <w:b/>
          <w:sz w:val="28"/>
          <w:szCs w:val="28"/>
        </w:rPr>
        <w:t>среды объектов естественных монополий.</w:t>
      </w:r>
    </w:p>
    <w:p w:rsidR="005F356E" w:rsidRDefault="005F356E" w:rsidP="003E4439">
      <w:pPr>
        <w:autoSpaceDE w:val="0"/>
        <w:autoSpaceDN w:val="0"/>
        <w:adjustRightInd w:val="0"/>
        <w:spacing w:after="0" w:line="240" w:lineRule="auto"/>
        <w:ind w:left="709"/>
        <w:jc w:val="both"/>
        <w:rPr>
          <w:rFonts w:ascii="Times New Roman" w:hAnsi="Times New Roman" w:cs="Times New Roman"/>
          <w:sz w:val="28"/>
          <w:szCs w:val="28"/>
        </w:rPr>
      </w:pPr>
    </w:p>
    <w:p w:rsidR="005F356E" w:rsidRDefault="005F356E" w:rsidP="005F356E">
      <w:pPr>
        <w:autoSpaceDE w:val="0"/>
        <w:autoSpaceDN w:val="0"/>
        <w:adjustRightInd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Из большинства опрошенных респондентов (населения)  качеством </w:t>
      </w:r>
    </w:p>
    <w:p w:rsidR="003E4439" w:rsidRDefault="005F356E" w:rsidP="005F3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услуг естественных монополий  «скорее удовлетворены» большинство. По мн</w:t>
      </w:r>
      <w:r w:rsidR="00EA22B4">
        <w:rPr>
          <w:rFonts w:ascii="Times New Roman" w:hAnsi="Times New Roman" w:cs="Times New Roman"/>
          <w:sz w:val="28"/>
          <w:szCs w:val="28"/>
        </w:rPr>
        <w:t>ению опрошенных качество услуг  снизилось на рынках теплоснабжения, телефонной связи и водоснабжения, водоотведения.</w:t>
      </w:r>
    </w:p>
    <w:p w:rsidR="00EA22B4" w:rsidRDefault="00EA22B4" w:rsidP="005F3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Практически все респонденты отметили изменения характеристик товаров и услуг за последние три года в части  повышения уровня цен, повышения качества и возможности выбора.</w:t>
      </w:r>
    </w:p>
    <w:p w:rsidR="00BE171D" w:rsidRDefault="00EA22B4" w:rsidP="005F3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 взаимодействии с субъектами естественных монополий опрошенным пришлось столкнуться с: взыманием  дополнительной платы – 4%; навязыванием дополнительных услуг – 2%; проблемами с заменой приборов учета – 9%; не сталкивались с подобными проблемами 32% и затрудняются ответить 50%.</w:t>
      </w:r>
    </w:p>
    <w:p w:rsidR="00EA22B4" w:rsidRDefault="00BE171D" w:rsidP="005F3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Услугами субъектов естественных монополий для хозяйствующих субъектов удовлетворены большинство в части сроков (53%), сложности (47%) и стоимости (47%) получения доступа, не удовлетворены стоимостью получения доступа  (12%).</w:t>
      </w:r>
    </w:p>
    <w:p w:rsidR="00BE171D" w:rsidRDefault="00BE171D" w:rsidP="005F3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части получения доступа к услугам естественных монополий</w:t>
      </w:r>
      <w:r w:rsidR="00350DB5">
        <w:rPr>
          <w:rFonts w:ascii="Times New Roman" w:hAnsi="Times New Roman" w:cs="Times New Roman"/>
          <w:sz w:val="28"/>
          <w:szCs w:val="28"/>
        </w:rPr>
        <w:t xml:space="preserve">  большинство хозяйствующих субъектов проходит в среднем  от 3 до 5 процедур, срок получения  в среднем от 30 до 60 дней.</w:t>
      </w:r>
    </w:p>
    <w:p w:rsidR="00350DB5" w:rsidRDefault="00350DB5" w:rsidP="005F3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Сложность (количество) процедур подключения услуг субъектов естественный монополий  по мнению хозяйствующих субъектов снизилось (30%), увеличилась (35%), не изменилась (35%).</w:t>
      </w:r>
    </w:p>
    <w:p w:rsidR="00350DB5" w:rsidRDefault="00350DB5" w:rsidP="005F3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Отмечено значительное у</w:t>
      </w:r>
      <w:r w:rsidR="00577E12">
        <w:rPr>
          <w:rFonts w:ascii="Times New Roman" w:hAnsi="Times New Roman" w:cs="Times New Roman"/>
          <w:sz w:val="28"/>
          <w:szCs w:val="28"/>
        </w:rPr>
        <w:t>величение качества и цены услуг, предоставляемых субъектами естественных монополий для хозяйствующих субъектов.</w:t>
      </w:r>
    </w:p>
    <w:p w:rsidR="00577E12" w:rsidRDefault="00577E12" w:rsidP="005F35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Проблемы, с которыми сталкивались хозяйствующие субъекты при взаимодействии с субъектами естественных монополий это: взимание дополнительной платы- 6%; навязывание дополнительных услуг – 6 %; проблемы с заменой приборов учета – 6 %; не сталкивались с подобными проблемами – 29% и затрудняются ответить 53%.</w:t>
      </w:r>
    </w:p>
    <w:p w:rsidR="00820C81" w:rsidRDefault="00577E12" w:rsidP="00577E1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175622" w:rsidRPr="00AA05E5" w:rsidRDefault="00175622" w:rsidP="00AA05E5">
      <w:pPr>
        <w:pStyle w:val="a5"/>
        <w:numPr>
          <w:ilvl w:val="0"/>
          <w:numId w:val="7"/>
        </w:numPr>
        <w:autoSpaceDE w:val="0"/>
        <w:autoSpaceDN w:val="0"/>
        <w:adjustRightInd w:val="0"/>
        <w:spacing w:after="0" w:line="240" w:lineRule="auto"/>
        <w:jc w:val="center"/>
        <w:rPr>
          <w:rFonts w:ascii="Times New Roman" w:hAnsi="Times New Roman" w:cs="Times New Roman"/>
          <w:b/>
          <w:sz w:val="28"/>
          <w:szCs w:val="28"/>
        </w:rPr>
      </w:pPr>
      <w:r w:rsidRPr="00AA05E5">
        <w:rPr>
          <w:rFonts w:ascii="Times New Roman" w:hAnsi="Times New Roman" w:cs="Times New Roman"/>
          <w:b/>
          <w:sz w:val="28"/>
          <w:szCs w:val="28"/>
        </w:rPr>
        <w:t>Результативность и эффективность деятельности органов местного самоуправления в  области содействия развитию конкуренции</w:t>
      </w:r>
    </w:p>
    <w:p w:rsidR="00175622" w:rsidRDefault="00175622" w:rsidP="00175622">
      <w:pPr>
        <w:pStyle w:val="a5"/>
        <w:autoSpaceDE w:val="0"/>
        <w:autoSpaceDN w:val="0"/>
        <w:adjustRightInd w:val="0"/>
        <w:spacing w:after="0" w:line="240" w:lineRule="auto"/>
        <w:ind w:left="1069"/>
        <w:jc w:val="both"/>
        <w:rPr>
          <w:rFonts w:ascii="Times New Roman" w:hAnsi="Times New Roman" w:cs="Times New Roman"/>
          <w:sz w:val="28"/>
          <w:szCs w:val="28"/>
        </w:rPr>
      </w:pPr>
    </w:p>
    <w:tbl>
      <w:tblPr>
        <w:tblStyle w:val="af"/>
        <w:tblW w:w="0" w:type="auto"/>
        <w:tblLayout w:type="fixed"/>
        <w:tblLook w:val="04A0" w:firstRow="1" w:lastRow="0" w:firstColumn="1" w:lastColumn="0" w:noHBand="0" w:noVBand="1"/>
      </w:tblPr>
      <w:tblGrid>
        <w:gridCol w:w="473"/>
        <w:gridCol w:w="3321"/>
        <w:gridCol w:w="992"/>
        <w:gridCol w:w="1134"/>
        <w:gridCol w:w="1701"/>
        <w:gridCol w:w="1134"/>
        <w:gridCol w:w="816"/>
      </w:tblGrid>
      <w:tr w:rsidR="00AA05E5" w:rsidTr="00452E5A">
        <w:tc>
          <w:tcPr>
            <w:tcW w:w="473" w:type="dxa"/>
            <w:vMerge w:val="restart"/>
          </w:tcPr>
          <w:p w:rsidR="00AA05E5" w:rsidRPr="00AA05E5" w:rsidRDefault="00AA05E5" w:rsidP="00AA05E5">
            <w:pPr>
              <w:autoSpaceDE w:val="0"/>
              <w:autoSpaceDN w:val="0"/>
              <w:adjustRightInd w:val="0"/>
              <w:jc w:val="center"/>
              <w:rPr>
                <w:rFonts w:ascii="Times New Roman" w:hAnsi="Times New Roman" w:cs="Times New Roman"/>
                <w:sz w:val="16"/>
                <w:szCs w:val="16"/>
              </w:rPr>
            </w:pPr>
            <w:r w:rsidRPr="00AA05E5">
              <w:rPr>
                <w:rFonts w:ascii="Times New Roman" w:hAnsi="Times New Roman" w:cs="Times New Roman"/>
                <w:sz w:val="16"/>
                <w:szCs w:val="16"/>
              </w:rPr>
              <w:t>№ п/п</w:t>
            </w:r>
          </w:p>
        </w:tc>
        <w:tc>
          <w:tcPr>
            <w:tcW w:w="3321" w:type="dxa"/>
            <w:vMerge w:val="restart"/>
          </w:tcPr>
          <w:p w:rsidR="00AA05E5" w:rsidRPr="00AA05E5" w:rsidRDefault="00AA05E5" w:rsidP="00AA05E5">
            <w:pPr>
              <w:autoSpaceDE w:val="0"/>
              <w:autoSpaceDN w:val="0"/>
              <w:adjustRightInd w:val="0"/>
              <w:jc w:val="center"/>
              <w:rPr>
                <w:rFonts w:ascii="Times New Roman" w:hAnsi="Times New Roman" w:cs="Times New Roman"/>
                <w:sz w:val="16"/>
                <w:szCs w:val="16"/>
              </w:rPr>
            </w:pPr>
            <w:r w:rsidRPr="00AA05E5">
              <w:rPr>
                <w:rFonts w:ascii="Times New Roman" w:hAnsi="Times New Roman" w:cs="Times New Roman"/>
                <w:sz w:val="16"/>
                <w:szCs w:val="16"/>
              </w:rPr>
              <w:t>Показатель</w:t>
            </w:r>
          </w:p>
        </w:tc>
        <w:tc>
          <w:tcPr>
            <w:tcW w:w="5777" w:type="dxa"/>
            <w:gridSpan w:val="5"/>
          </w:tcPr>
          <w:p w:rsidR="00AA05E5" w:rsidRPr="00AA05E5" w:rsidRDefault="00AA05E5" w:rsidP="00AA05E5">
            <w:pPr>
              <w:autoSpaceDE w:val="0"/>
              <w:autoSpaceDN w:val="0"/>
              <w:adjustRightInd w:val="0"/>
              <w:jc w:val="center"/>
              <w:rPr>
                <w:rFonts w:ascii="Times New Roman" w:hAnsi="Times New Roman" w:cs="Times New Roman"/>
                <w:sz w:val="16"/>
                <w:szCs w:val="16"/>
              </w:rPr>
            </w:pPr>
            <w:r w:rsidRPr="00AA05E5">
              <w:rPr>
                <w:rFonts w:ascii="Times New Roman" w:hAnsi="Times New Roman" w:cs="Times New Roman"/>
                <w:sz w:val="16"/>
                <w:szCs w:val="16"/>
              </w:rPr>
              <w:t>Уровень удовлетворенности %</w:t>
            </w:r>
          </w:p>
        </w:tc>
      </w:tr>
      <w:tr w:rsidR="00AA05E5" w:rsidTr="00452E5A">
        <w:tc>
          <w:tcPr>
            <w:tcW w:w="473" w:type="dxa"/>
            <w:vMerge/>
          </w:tcPr>
          <w:p w:rsidR="00AA05E5" w:rsidRPr="00AA05E5" w:rsidRDefault="00AA05E5" w:rsidP="00AA05E5">
            <w:pPr>
              <w:autoSpaceDE w:val="0"/>
              <w:autoSpaceDN w:val="0"/>
              <w:adjustRightInd w:val="0"/>
              <w:jc w:val="center"/>
              <w:rPr>
                <w:rFonts w:ascii="Times New Roman" w:hAnsi="Times New Roman" w:cs="Times New Roman"/>
                <w:sz w:val="16"/>
                <w:szCs w:val="16"/>
              </w:rPr>
            </w:pPr>
          </w:p>
        </w:tc>
        <w:tc>
          <w:tcPr>
            <w:tcW w:w="3321" w:type="dxa"/>
            <w:vMerge/>
          </w:tcPr>
          <w:p w:rsidR="00AA05E5" w:rsidRPr="00AA05E5" w:rsidRDefault="00AA05E5" w:rsidP="00AA05E5">
            <w:pPr>
              <w:autoSpaceDE w:val="0"/>
              <w:autoSpaceDN w:val="0"/>
              <w:adjustRightInd w:val="0"/>
              <w:jc w:val="center"/>
              <w:rPr>
                <w:rFonts w:ascii="Times New Roman" w:hAnsi="Times New Roman" w:cs="Times New Roman"/>
                <w:sz w:val="16"/>
                <w:szCs w:val="16"/>
              </w:rPr>
            </w:pPr>
          </w:p>
        </w:tc>
        <w:tc>
          <w:tcPr>
            <w:tcW w:w="992" w:type="dxa"/>
          </w:tcPr>
          <w:p w:rsidR="00AA05E5" w:rsidRPr="00AA05E5" w:rsidRDefault="00AA05E5" w:rsidP="00AA05E5">
            <w:pPr>
              <w:autoSpaceDE w:val="0"/>
              <w:autoSpaceDN w:val="0"/>
              <w:adjustRightInd w:val="0"/>
              <w:jc w:val="center"/>
              <w:rPr>
                <w:rFonts w:ascii="Times New Roman" w:hAnsi="Times New Roman" w:cs="Times New Roman"/>
                <w:sz w:val="16"/>
                <w:szCs w:val="16"/>
              </w:rPr>
            </w:pPr>
            <w:r w:rsidRPr="00AA05E5">
              <w:rPr>
                <w:rFonts w:ascii="Times New Roman" w:hAnsi="Times New Roman" w:cs="Times New Roman"/>
                <w:sz w:val="16"/>
                <w:szCs w:val="16"/>
              </w:rPr>
              <w:t>Удовлетворены</w:t>
            </w:r>
          </w:p>
        </w:tc>
        <w:tc>
          <w:tcPr>
            <w:tcW w:w="1134" w:type="dxa"/>
          </w:tcPr>
          <w:p w:rsidR="00AA05E5" w:rsidRPr="00AA05E5" w:rsidRDefault="00AA05E5" w:rsidP="00AA05E5">
            <w:pPr>
              <w:autoSpaceDE w:val="0"/>
              <w:autoSpaceDN w:val="0"/>
              <w:adjustRightInd w:val="0"/>
              <w:jc w:val="center"/>
              <w:rPr>
                <w:rFonts w:ascii="Times New Roman" w:hAnsi="Times New Roman" w:cs="Times New Roman"/>
                <w:sz w:val="16"/>
                <w:szCs w:val="16"/>
              </w:rPr>
            </w:pPr>
            <w:r w:rsidRPr="00AA05E5">
              <w:rPr>
                <w:rFonts w:ascii="Times New Roman" w:hAnsi="Times New Roman" w:cs="Times New Roman"/>
                <w:sz w:val="16"/>
                <w:szCs w:val="16"/>
              </w:rPr>
              <w:t>Скорее удовлетворены</w:t>
            </w:r>
          </w:p>
        </w:tc>
        <w:tc>
          <w:tcPr>
            <w:tcW w:w="1701" w:type="dxa"/>
          </w:tcPr>
          <w:p w:rsidR="00AA05E5" w:rsidRPr="00AA05E5" w:rsidRDefault="00AA05E5" w:rsidP="00AA05E5">
            <w:pPr>
              <w:autoSpaceDE w:val="0"/>
              <w:autoSpaceDN w:val="0"/>
              <w:adjustRightInd w:val="0"/>
              <w:jc w:val="center"/>
              <w:rPr>
                <w:rFonts w:ascii="Times New Roman" w:hAnsi="Times New Roman" w:cs="Times New Roman"/>
                <w:sz w:val="16"/>
                <w:szCs w:val="16"/>
              </w:rPr>
            </w:pPr>
            <w:r w:rsidRPr="00AA05E5">
              <w:rPr>
                <w:rFonts w:ascii="Times New Roman" w:hAnsi="Times New Roman" w:cs="Times New Roman"/>
                <w:sz w:val="16"/>
                <w:szCs w:val="16"/>
              </w:rPr>
              <w:t>Скорее неудовлетворенны</w:t>
            </w:r>
          </w:p>
        </w:tc>
        <w:tc>
          <w:tcPr>
            <w:tcW w:w="1134" w:type="dxa"/>
          </w:tcPr>
          <w:p w:rsidR="00AA05E5" w:rsidRPr="00AA05E5" w:rsidRDefault="00AA05E5" w:rsidP="00AA05E5">
            <w:pPr>
              <w:autoSpaceDE w:val="0"/>
              <w:autoSpaceDN w:val="0"/>
              <w:adjustRightInd w:val="0"/>
              <w:jc w:val="center"/>
              <w:rPr>
                <w:rFonts w:ascii="Times New Roman" w:hAnsi="Times New Roman" w:cs="Times New Roman"/>
                <w:sz w:val="16"/>
                <w:szCs w:val="16"/>
              </w:rPr>
            </w:pPr>
            <w:r w:rsidRPr="00AA05E5">
              <w:rPr>
                <w:rFonts w:ascii="Times New Roman" w:hAnsi="Times New Roman" w:cs="Times New Roman"/>
                <w:sz w:val="16"/>
                <w:szCs w:val="16"/>
              </w:rPr>
              <w:t>Неудовлетворены</w:t>
            </w:r>
          </w:p>
        </w:tc>
        <w:tc>
          <w:tcPr>
            <w:tcW w:w="816" w:type="dxa"/>
          </w:tcPr>
          <w:p w:rsidR="00AA05E5" w:rsidRPr="00AA05E5" w:rsidRDefault="00AA05E5" w:rsidP="00AA05E5">
            <w:pPr>
              <w:autoSpaceDE w:val="0"/>
              <w:autoSpaceDN w:val="0"/>
              <w:adjustRightInd w:val="0"/>
              <w:jc w:val="center"/>
              <w:rPr>
                <w:rFonts w:ascii="Times New Roman" w:hAnsi="Times New Roman" w:cs="Times New Roman"/>
                <w:sz w:val="16"/>
                <w:szCs w:val="16"/>
              </w:rPr>
            </w:pPr>
            <w:r w:rsidRPr="00AA05E5">
              <w:rPr>
                <w:rFonts w:ascii="Times New Roman" w:hAnsi="Times New Roman" w:cs="Times New Roman"/>
                <w:sz w:val="16"/>
                <w:szCs w:val="16"/>
              </w:rPr>
              <w:t>Затрудняются ответить</w:t>
            </w:r>
          </w:p>
        </w:tc>
      </w:tr>
      <w:tr w:rsidR="00452E5A" w:rsidTr="00452E5A">
        <w:tc>
          <w:tcPr>
            <w:tcW w:w="473" w:type="dxa"/>
          </w:tcPr>
          <w:p w:rsidR="00175622" w:rsidRDefault="00175622" w:rsidP="00175622">
            <w:pPr>
              <w:autoSpaceDE w:val="0"/>
              <w:autoSpaceDN w:val="0"/>
              <w:adjustRightInd w:val="0"/>
              <w:jc w:val="both"/>
              <w:rPr>
                <w:rFonts w:ascii="Times New Roman" w:hAnsi="Times New Roman" w:cs="Times New Roman"/>
                <w:sz w:val="28"/>
                <w:szCs w:val="28"/>
              </w:rPr>
            </w:pPr>
          </w:p>
        </w:tc>
        <w:tc>
          <w:tcPr>
            <w:tcW w:w="3321" w:type="dxa"/>
          </w:tcPr>
          <w:p w:rsidR="00452E5A" w:rsidRDefault="00452E5A" w:rsidP="00452E5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Качество официальной информации о состоянии конкурентной среды на рынках товаров и услуг</w:t>
            </w:r>
          </w:p>
          <w:p w:rsidR="00175622" w:rsidRDefault="00175622" w:rsidP="00175622">
            <w:pPr>
              <w:autoSpaceDE w:val="0"/>
              <w:autoSpaceDN w:val="0"/>
              <w:adjustRightInd w:val="0"/>
              <w:jc w:val="both"/>
              <w:rPr>
                <w:rFonts w:ascii="Times New Roman" w:hAnsi="Times New Roman" w:cs="Times New Roman"/>
                <w:sz w:val="28"/>
                <w:szCs w:val="28"/>
              </w:rPr>
            </w:pPr>
          </w:p>
        </w:tc>
        <w:tc>
          <w:tcPr>
            <w:tcW w:w="992" w:type="dxa"/>
          </w:tcPr>
          <w:p w:rsidR="00175622" w:rsidRDefault="00175622" w:rsidP="00175622">
            <w:pPr>
              <w:autoSpaceDE w:val="0"/>
              <w:autoSpaceDN w:val="0"/>
              <w:adjustRightInd w:val="0"/>
              <w:jc w:val="both"/>
              <w:rPr>
                <w:rFonts w:ascii="Times New Roman" w:hAnsi="Times New Roman" w:cs="Times New Roman"/>
                <w:sz w:val="28"/>
                <w:szCs w:val="28"/>
              </w:rPr>
            </w:pPr>
          </w:p>
        </w:tc>
        <w:tc>
          <w:tcPr>
            <w:tcW w:w="1134" w:type="dxa"/>
          </w:tcPr>
          <w:p w:rsidR="00175622" w:rsidRDefault="00175622" w:rsidP="00175622">
            <w:pPr>
              <w:autoSpaceDE w:val="0"/>
              <w:autoSpaceDN w:val="0"/>
              <w:adjustRightInd w:val="0"/>
              <w:jc w:val="both"/>
              <w:rPr>
                <w:rFonts w:ascii="Times New Roman" w:hAnsi="Times New Roman" w:cs="Times New Roman"/>
                <w:sz w:val="28"/>
                <w:szCs w:val="28"/>
              </w:rPr>
            </w:pPr>
          </w:p>
        </w:tc>
        <w:tc>
          <w:tcPr>
            <w:tcW w:w="1701" w:type="dxa"/>
          </w:tcPr>
          <w:p w:rsidR="00175622" w:rsidRDefault="00175622" w:rsidP="00175622">
            <w:pPr>
              <w:autoSpaceDE w:val="0"/>
              <w:autoSpaceDN w:val="0"/>
              <w:adjustRightInd w:val="0"/>
              <w:jc w:val="both"/>
              <w:rPr>
                <w:rFonts w:ascii="Times New Roman" w:hAnsi="Times New Roman" w:cs="Times New Roman"/>
                <w:sz w:val="28"/>
                <w:szCs w:val="28"/>
              </w:rPr>
            </w:pPr>
          </w:p>
        </w:tc>
        <w:tc>
          <w:tcPr>
            <w:tcW w:w="1134" w:type="dxa"/>
          </w:tcPr>
          <w:p w:rsidR="00175622" w:rsidRDefault="00175622" w:rsidP="00175622">
            <w:pPr>
              <w:autoSpaceDE w:val="0"/>
              <w:autoSpaceDN w:val="0"/>
              <w:adjustRightInd w:val="0"/>
              <w:jc w:val="both"/>
              <w:rPr>
                <w:rFonts w:ascii="Times New Roman" w:hAnsi="Times New Roman" w:cs="Times New Roman"/>
                <w:sz w:val="28"/>
                <w:szCs w:val="28"/>
              </w:rPr>
            </w:pPr>
          </w:p>
        </w:tc>
        <w:tc>
          <w:tcPr>
            <w:tcW w:w="816" w:type="dxa"/>
          </w:tcPr>
          <w:p w:rsidR="00175622" w:rsidRDefault="00175622" w:rsidP="00175622">
            <w:pPr>
              <w:autoSpaceDE w:val="0"/>
              <w:autoSpaceDN w:val="0"/>
              <w:adjustRightInd w:val="0"/>
              <w:jc w:val="both"/>
              <w:rPr>
                <w:rFonts w:ascii="Times New Roman" w:hAnsi="Times New Roman" w:cs="Times New Roman"/>
                <w:sz w:val="28"/>
                <w:szCs w:val="28"/>
              </w:rPr>
            </w:pPr>
          </w:p>
        </w:tc>
      </w:tr>
      <w:tr w:rsidR="00452E5A" w:rsidTr="00990C4C">
        <w:tc>
          <w:tcPr>
            <w:tcW w:w="9571" w:type="dxa"/>
            <w:gridSpan w:val="7"/>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Хозяйствующие субъекты</w:t>
            </w:r>
          </w:p>
        </w:tc>
      </w:tr>
      <w:tr w:rsidR="00452E5A" w:rsidTr="00452E5A">
        <w:tc>
          <w:tcPr>
            <w:tcW w:w="473" w:type="dxa"/>
          </w:tcPr>
          <w:p w:rsidR="00175622" w:rsidRDefault="00175622" w:rsidP="00175622">
            <w:pPr>
              <w:autoSpaceDE w:val="0"/>
              <w:autoSpaceDN w:val="0"/>
              <w:adjustRightInd w:val="0"/>
              <w:jc w:val="both"/>
              <w:rPr>
                <w:rFonts w:ascii="Times New Roman" w:hAnsi="Times New Roman" w:cs="Times New Roman"/>
                <w:sz w:val="28"/>
                <w:szCs w:val="28"/>
              </w:rPr>
            </w:pPr>
          </w:p>
        </w:tc>
        <w:tc>
          <w:tcPr>
            <w:tcW w:w="3321"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Уровень доступности</w:t>
            </w:r>
          </w:p>
        </w:tc>
        <w:tc>
          <w:tcPr>
            <w:tcW w:w="992"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65,0</w:t>
            </w:r>
          </w:p>
        </w:tc>
        <w:tc>
          <w:tcPr>
            <w:tcW w:w="1134"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29,0</w:t>
            </w:r>
          </w:p>
        </w:tc>
        <w:tc>
          <w:tcPr>
            <w:tcW w:w="1701"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6,0</w:t>
            </w:r>
          </w:p>
        </w:tc>
        <w:tc>
          <w:tcPr>
            <w:tcW w:w="1134"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452E5A" w:rsidTr="00452E5A">
        <w:tc>
          <w:tcPr>
            <w:tcW w:w="473" w:type="dxa"/>
          </w:tcPr>
          <w:p w:rsidR="00175622" w:rsidRDefault="00175622" w:rsidP="00175622">
            <w:pPr>
              <w:autoSpaceDE w:val="0"/>
              <w:autoSpaceDN w:val="0"/>
              <w:adjustRightInd w:val="0"/>
              <w:jc w:val="both"/>
              <w:rPr>
                <w:rFonts w:ascii="Times New Roman" w:hAnsi="Times New Roman" w:cs="Times New Roman"/>
                <w:sz w:val="28"/>
                <w:szCs w:val="28"/>
              </w:rPr>
            </w:pPr>
          </w:p>
        </w:tc>
        <w:tc>
          <w:tcPr>
            <w:tcW w:w="3321"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Уровень понятности</w:t>
            </w:r>
          </w:p>
        </w:tc>
        <w:tc>
          <w:tcPr>
            <w:tcW w:w="992"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65,0</w:t>
            </w:r>
          </w:p>
        </w:tc>
        <w:tc>
          <w:tcPr>
            <w:tcW w:w="1134"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29,0</w:t>
            </w:r>
          </w:p>
        </w:tc>
        <w:tc>
          <w:tcPr>
            <w:tcW w:w="1701"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175622"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6,0</w:t>
            </w:r>
          </w:p>
        </w:tc>
      </w:tr>
      <w:tr w:rsidR="00452E5A" w:rsidTr="00452E5A">
        <w:tc>
          <w:tcPr>
            <w:tcW w:w="473" w:type="dxa"/>
          </w:tcPr>
          <w:p w:rsidR="00452E5A" w:rsidRDefault="00452E5A" w:rsidP="00175622">
            <w:pPr>
              <w:autoSpaceDE w:val="0"/>
              <w:autoSpaceDN w:val="0"/>
              <w:adjustRightInd w:val="0"/>
              <w:jc w:val="both"/>
              <w:rPr>
                <w:rFonts w:ascii="Times New Roman" w:hAnsi="Times New Roman" w:cs="Times New Roman"/>
                <w:sz w:val="28"/>
                <w:szCs w:val="28"/>
              </w:rPr>
            </w:pPr>
          </w:p>
        </w:tc>
        <w:tc>
          <w:tcPr>
            <w:tcW w:w="3321"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Удобство получения</w:t>
            </w:r>
          </w:p>
        </w:tc>
        <w:tc>
          <w:tcPr>
            <w:tcW w:w="992"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65,0</w:t>
            </w:r>
          </w:p>
        </w:tc>
        <w:tc>
          <w:tcPr>
            <w:tcW w:w="1134"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29,0</w:t>
            </w:r>
          </w:p>
        </w:tc>
        <w:tc>
          <w:tcPr>
            <w:tcW w:w="1701"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6,0</w:t>
            </w:r>
          </w:p>
        </w:tc>
        <w:tc>
          <w:tcPr>
            <w:tcW w:w="816"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452E5A" w:rsidTr="00400D61">
        <w:tc>
          <w:tcPr>
            <w:tcW w:w="9571" w:type="dxa"/>
            <w:gridSpan w:val="7"/>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Население</w:t>
            </w:r>
          </w:p>
        </w:tc>
      </w:tr>
      <w:tr w:rsidR="00452E5A" w:rsidTr="00452E5A">
        <w:tc>
          <w:tcPr>
            <w:tcW w:w="473" w:type="dxa"/>
          </w:tcPr>
          <w:p w:rsidR="00452E5A" w:rsidRDefault="00452E5A" w:rsidP="00175622">
            <w:pPr>
              <w:autoSpaceDE w:val="0"/>
              <w:autoSpaceDN w:val="0"/>
              <w:adjustRightInd w:val="0"/>
              <w:jc w:val="both"/>
              <w:rPr>
                <w:rFonts w:ascii="Times New Roman" w:hAnsi="Times New Roman" w:cs="Times New Roman"/>
                <w:sz w:val="28"/>
                <w:szCs w:val="28"/>
              </w:rPr>
            </w:pPr>
          </w:p>
        </w:tc>
        <w:tc>
          <w:tcPr>
            <w:tcW w:w="3321"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Уровень доступности</w:t>
            </w:r>
          </w:p>
        </w:tc>
        <w:tc>
          <w:tcPr>
            <w:tcW w:w="992"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68,0</w:t>
            </w:r>
          </w:p>
        </w:tc>
        <w:tc>
          <w:tcPr>
            <w:tcW w:w="1134"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23,0</w:t>
            </w:r>
          </w:p>
        </w:tc>
        <w:tc>
          <w:tcPr>
            <w:tcW w:w="1701"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9,0</w:t>
            </w:r>
          </w:p>
        </w:tc>
        <w:tc>
          <w:tcPr>
            <w:tcW w:w="1134"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452E5A" w:rsidTr="00452E5A">
        <w:tc>
          <w:tcPr>
            <w:tcW w:w="473" w:type="dxa"/>
          </w:tcPr>
          <w:p w:rsidR="00452E5A" w:rsidRDefault="00452E5A" w:rsidP="00175622">
            <w:pPr>
              <w:autoSpaceDE w:val="0"/>
              <w:autoSpaceDN w:val="0"/>
              <w:adjustRightInd w:val="0"/>
              <w:jc w:val="both"/>
              <w:rPr>
                <w:rFonts w:ascii="Times New Roman" w:hAnsi="Times New Roman" w:cs="Times New Roman"/>
                <w:sz w:val="28"/>
                <w:szCs w:val="28"/>
              </w:rPr>
            </w:pPr>
          </w:p>
        </w:tc>
        <w:tc>
          <w:tcPr>
            <w:tcW w:w="3321"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Уровень понятности</w:t>
            </w:r>
          </w:p>
        </w:tc>
        <w:tc>
          <w:tcPr>
            <w:tcW w:w="992"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68,0</w:t>
            </w:r>
          </w:p>
        </w:tc>
        <w:tc>
          <w:tcPr>
            <w:tcW w:w="1134" w:type="dxa"/>
          </w:tcPr>
          <w:p w:rsidR="00452E5A" w:rsidRDefault="00452E5A"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23,0</w:t>
            </w:r>
          </w:p>
        </w:tc>
        <w:tc>
          <w:tcPr>
            <w:tcW w:w="1701" w:type="dxa"/>
          </w:tcPr>
          <w:p w:rsidR="00452E5A"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9,0</w:t>
            </w:r>
          </w:p>
        </w:tc>
        <w:tc>
          <w:tcPr>
            <w:tcW w:w="1134" w:type="dxa"/>
          </w:tcPr>
          <w:p w:rsidR="00452E5A"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452E5A"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AC140F" w:rsidTr="00452E5A">
        <w:tc>
          <w:tcPr>
            <w:tcW w:w="473"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332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Удобство получения</w:t>
            </w:r>
          </w:p>
        </w:tc>
        <w:tc>
          <w:tcPr>
            <w:tcW w:w="992"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68,0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23,0</w:t>
            </w:r>
          </w:p>
        </w:tc>
        <w:tc>
          <w:tcPr>
            <w:tcW w:w="170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AC140F" w:rsidTr="00452E5A">
        <w:tc>
          <w:tcPr>
            <w:tcW w:w="473"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332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Доступность информации о нормативной базе, связанной с внедрением стандарта развития конкуренции</w:t>
            </w:r>
          </w:p>
        </w:tc>
        <w:tc>
          <w:tcPr>
            <w:tcW w:w="992"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1701"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816" w:type="dxa"/>
          </w:tcPr>
          <w:p w:rsidR="00AC140F" w:rsidRDefault="00AC140F" w:rsidP="00175622">
            <w:pPr>
              <w:autoSpaceDE w:val="0"/>
              <w:autoSpaceDN w:val="0"/>
              <w:adjustRightInd w:val="0"/>
              <w:jc w:val="both"/>
              <w:rPr>
                <w:rFonts w:ascii="Times New Roman" w:hAnsi="Times New Roman" w:cs="Times New Roman"/>
                <w:sz w:val="28"/>
                <w:szCs w:val="28"/>
              </w:rPr>
            </w:pPr>
          </w:p>
        </w:tc>
      </w:tr>
      <w:tr w:rsidR="00AC140F" w:rsidTr="00452E5A">
        <w:tc>
          <w:tcPr>
            <w:tcW w:w="473"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332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Хозяйствующие субъекты</w:t>
            </w:r>
          </w:p>
        </w:tc>
        <w:tc>
          <w:tcPr>
            <w:tcW w:w="992"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65,0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35,0</w:t>
            </w:r>
          </w:p>
        </w:tc>
        <w:tc>
          <w:tcPr>
            <w:tcW w:w="170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AC140F" w:rsidTr="00452E5A">
        <w:tc>
          <w:tcPr>
            <w:tcW w:w="473"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332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Население</w:t>
            </w:r>
          </w:p>
        </w:tc>
        <w:tc>
          <w:tcPr>
            <w:tcW w:w="992"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64,0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36,0</w:t>
            </w:r>
          </w:p>
        </w:tc>
        <w:tc>
          <w:tcPr>
            <w:tcW w:w="170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AC140F" w:rsidTr="00452E5A">
        <w:tc>
          <w:tcPr>
            <w:tcW w:w="473"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3321" w:type="dxa"/>
          </w:tcPr>
          <w:p w:rsidR="00AC140F" w:rsidRDefault="00AC140F" w:rsidP="00AC140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Доступность информации о перечн</w:t>
            </w:r>
            <w:r w:rsidR="005A4586">
              <w:rPr>
                <w:rFonts w:ascii="Times New Roman" w:hAnsi="Times New Roman" w:cs="Times New Roman"/>
                <w:sz w:val="28"/>
                <w:szCs w:val="28"/>
              </w:rPr>
              <w:t>е товарных рынков для содействия</w:t>
            </w:r>
            <w:r>
              <w:rPr>
                <w:rFonts w:ascii="Times New Roman" w:hAnsi="Times New Roman" w:cs="Times New Roman"/>
                <w:sz w:val="28"/>
                <w:szCs w:val="28"/>
              </w:rPr>
              <w:t xml:space="preserve"> </w:t>
            </w:r>
            <w:r w:rsidR="005A4586">
              <w:rPr>
                <w:rFonts w:ascii="Times New Roman" w:hAnsi="Times New Roman" w:cs="Times New Roman"/>
                <w:sz w:val="28"/>
                <w:szCs w:val="28"/>
              </w:rPr>
              <w:t>развитию</w:t>
            </w:r>
            <w:r>
              <w:rPr>
                <w:rFonts w:ascii="Times New Roman" w:hAnsi="Times New Roman" w:cs="Times New Roman"/>
                <w:sz w:val="28"/>
                <w:szCs w:val="28"/>
              </w:rPr>
              <w:t xml:space="preserve"> конкуренции</w:t>
            </w:r>
          </w:p>
        </w:tc>
        <w:tc>
          <w:tcPr>
            <w:tcW w:w="992"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1701"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816" w:type="dxa"/>
          </w:tcPr>
          <w:p w:rsidR="00AC140F" w:rsidRDefault="00AC140F" w:rsidP="00175622">
            <w:pPr>
              <w:autoSpaceDE w:val="0"/>
              <w:autoSpaceDN w:val="0"/>
              <w:adjustRightInd w:val="0"/>
              <w:jc w:val="both"/>
              <w:rPr>
                <w:rFonts w:ascii="Times New Roman" w:hAnsi="Times New Roman" w:cs="Times New Roman"/>
                <w:sz w:val="28"/>
                <w:szCs w:val="28"/>
              </w:rPr>
            </w:pPr>
          </w:p>
        </w:tc>
      </w:tr>
      <w:tr w:rsidR="00AC140F" w:rsidTr="00452E5A">
        <w:tc>
          <w:tcPr>
            <w:tcW w:w="473"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332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Хозяйствующие субъекты</w:t>
            </w:r>
          </w:p>
        </w:tc>
        <w:tc>
          <w:tcPr>
            <w:tcW w:w="992"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65,0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35,0</w:t>
            </w:r>
          </w:p>
        </w:tc>
        <w:tc>
          <w:tcPr>
            <w:tcW w:w="170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AC140F" w:rsidTr="00452E5A">
        <w:tc>
          <w:tcPr>
            <w:tcW w:w="473"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332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Население</w:t>
            </w:r>
          </w:p>
        </w:tc>
        <w:tc>
          <w:tcPr>
            <w:tcW w:w="992"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68,0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32,0</w:t>
            </w:r>
          </w:p>
        </w:tc>
        <w:tc>
          <w:tcPr>
            <w:tcW w:w="170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AC140F" w:rsidTr="00452E5A">
        <w:tc>
          <w:tcPr>
            <w:tcW w:w="473"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332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Предоставление возможности прохождения электронных анкет, связанных с оценкой удовлетворенности предпринимателей и потребителей состоянием конкурентной среды</w:t>
            </w:r>
          </w:p>
        </w:tc>
        <w:tc>
          <w:tcPr>
            <w:tcW w:w="992"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1701"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816" w:type="dxa"/>
          </w:tcPr>
          <w:p w:rsidR="00AC140F" w:rsidRDefault="00AC140F" w:rsidP="00175622">
            <w:pPr>
              <w:autoSpaceDE w:val="0"/>
              <w:autoSpaceDN w:val="0"/>
              <w:adjustRightInd w:val="0"/>
              <w:jc w:val="both"/>
              <w:rPr>
                <w:rFonts w:ascii="Times New Roman" w:hAnsi="Times New Roman" w:cs="Times New Roman"/>
                <w:sz w:val="28"/>
                <w:szCs w:val="28"/>
              </w:rPr>
            </w:pPr>
          </w:p>
        </w:tc>
      </w:tr>
      <w:tr w:rsidR="00AC140F" w:rsidTr="00452E5A">
        <w:tc>
          <w:tcPr>
            <w:tcW w:w="473"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332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Хозяйствующие субъекты</w:t>
            </w:r>
          </w:p>
        </w:tc>
        <w:tc>
          <w:tcPr>
            <w:tcW w:w="992"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65,0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35,0</w:t>
            </w:r>
          </w:p>
        </w:tc>
        <w:tc>
          <w:tcPr>
            <w:tcW w:w="170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AC140F" w:rsidTr="00452E5A">
        <w:tc>
          <w:tcPr>
            <w:tcW w:w="473" w:type="dxa"/>
          </w:tcPr>
          <w:p w:rsidR="00AC140F" w:rsidRDefault="00AC140F" w:rsidP="00175622">
            <w:pPr>
              <w:autoSpaceDE w:val="0"/>
              <w:autoSpaceDN w:val="0"/>
              <w:adjustRightInd w:val="0"/>
              <w:jc w:val="both"/>
              <w:rPr>
                <w:rFonts w:ascii="Times New Roman" w:hAnsi="Times New Roman" w:cs="Times New Roman"/>
                <w:sz w:val="28"/>
                <w:szCs w:val="28"/>
              </w:rPr>
            </w:pPr>
          </w:p>
        </w:tc>
        <w:tc>
          <w:tcPr>
            <w:tcW w:w="3321" w:type="dxa"/>
          </w:tcPr>
          <w:p w:rsidR="00AC140F" w:rsidRDefault="00AC140F"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Население</w:t>
            </w:r>
          </w:p>
        </w:tc>
        <w:tc>
          <w:tcPr>
            <w:tcW w:w="992" w:type="dxa"/>
          </w:tcPr>
          <w:p w:rsidR="00AC140F"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59,0</w:t>
            </w:r>
          </w:p>
        </w:tc>
        <w:tc>
          <w:tcPr>
            <w:tcW w:w="1134" w:type="dxa"/>
          </w:tcPr>
          <w:p w:rsidR="00AC140F"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41,0</w:t>
            </w:r>
          </w:p>
        </w:tc>
        <w:tc>
          <w:tcPr>
            <w:tcW w:w="1701" w:type="dxa"/>
          </w:tcPr>
          <w:p w:rsidR="00AC140F"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AC140F"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AC140F"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874C87" w:rsidTr="00452E5A">
        <w:tc>
          <w:tcPr>
            <w:tcW w:w="473"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3321"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«дорожной карты»</w:t>
            </w:r>
          </w:p>
        </w:tc>
        <w:tc>
          <w:tcPr>
            <w:tcW w:w="992"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1701"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816" w:type="dxa"/>
          </w:tcPr>
          <w:p w:rsidR="00874C87" w:rsidRDefault="00874C87" w:rsidP="00175622">
            <w:pPr>
              <w:autoSpaceDE w:val="0"/>
              <w:autoSpaceDN w:val="0"/>
              <w:adjustRightInd w:val="0"/>
              <w:jc w:val="both"/>
              <w:rPr>
                <w:rFonts w:ascii="Times New Roman" w:hAnsi="Times New Roman" w:cs="Times New Roman"/>
                <w:sz w:val="28"/>
                <w:szCs w:val="28"/>
              </w:rPr>
            </w:pPr>
          </w:p>
        </w:tc>
      </w:tr>
      <w:tr w:rsidR="00874C87" w:rsidTr="00452E5A">
        <w:tc>
          <w:tcPr>
            <w:tcW w:w="473"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3321"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Хозяйствующие субъекты</w:t>
            </w:r>
          </w:p>
        </w:tc>
        <w:tc>
          <w:tcPr>
            <w:tcW w:w="992"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59,0</w:t>
            </w: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41,0</w:t>
            </w:r>
          </w:p>
        </w:tc>
        <w:tc>
          <w:tcPr>
            <w:tcW w:w="1701"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874C87" w:rsidTr="00452E5A">
        <w:tc>
          <w:tcPr>
            <w:tcW w:w="473"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3321"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Население</w:t>
            </w:r>
          </w:p>
        </w:tc>
        <w:tc>
          <w:tcPr>
            <w:tcW w:w="992"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45,0</w:t>
            </w: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55,0</w:t>
            </w:r>
          </w:p>
        </w:tc>
        <w:tc>
          <w:tcPr>
            <w:tcW w:w="1701"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874C87" w:rsidTr="00452E5A">
        <w:tc>
          <w:tcPr>
            <w:tcW w:w="473"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3321"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Доступность информации о проведенных мониторингах и ежегодном докладе</w:t>
            </w:r>
          </w:p>
        </w:tc>
        <w:tc>
          <w:tcPr>
            <w:tcW w:w="992"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1701"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816" w:type="dxa"/>
          </w:tcPr>
          <w:p w:rsidR="00874C87" w:rsidRDefault="00874C87" w:rsidP="00175622">
            <w:pPr>
              <w:autoSpaceDE w:val="0"/>
              <w:autoSpaceDN w:val="0"/>
              <w:adjustRightInd w:val="0"/>
              <w:jc w:val="both"/>
              <w:rPr>
                <w:rFonts w:ascii="Times New Roman" w:hAnsi="Times New Roman" w:cs="Times New Roman"/>
                <w:sz w:val="28"/>
                <w:szCs w:val="28"/>
              </w:rPr>
            </w:pPr>
          </w:p>
        </w:tc>
      </w:tr>
      <w:tr w:rsidR="00874C87" w:rsidTr="00452E5A">
        <w:tc>
          <w:tcPr>
            <w:tcW w:w="473"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3321"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Хозяйствующие субъекты</w:t>
            </w:r>
          </w:p>
        </w:tc>
        <w:tc>
          <w:tcPr>
            <w:tcW w:w="992"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65,0</w:t>
            </w: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35,0</w:t>
            </w:r>
          </w:p>
        </w:tc>
        <w:tc>
          <w:tcPr>
            <w:tcW w:w="1701"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r w:rsidR="00874C87" w:rsidTr="00452E5A">
        <w:tc>
          <w:tcPr>
            <w:tcW w:w="473" w:type="dxa"/>
          </w:tcPr>
          <w:p w:rsidR="00874C87" w:rsidRDefault="00874C87" w:rsidP="00175622">
            <w:pPr>
              <w:autoSpaceDE w:val="0"/>
              <w:autoSpaceDN w:val="0"/>
              <w:adjustRightInd w:val="0"/>
              <w:jc w:val="both"/>
              <w:rPr>
                <w:rFonts w:ascii="Times New Roman" w:hAnsi="Times New Roman" w:cs="Times New Roman"/>
                <w:sz w:val="28"/>
                <w:szCs w:val="28"/>
              </w:rPr>
            </w:pPr>
          </w:p>
        </w:tc>
        <w:tc>
          <w:tcPr>
            <w:tcW w:w="3321"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Население</w:t>
            </w:r>
          </w:p>
        </w:tc>
        <w:tc>
          <w:tcPr>
            <w:tcW w:w="992"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55,0</w:t>
            </w: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45,0</w:t>
            </w:r>
          </w:p>
        </w:tc>
        <w:tc>
          <w:tcPr>
            <w:tcW w:w="1701"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1134"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c>
          <w:tcPr>
            <w:tcW w:w="816" w:type="dxa"/>
          </w:tcPr>
          <w:p w:rsidR="00874C87" w:rsidRDefault="00874C87" w:rsidP="0017562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0,0</w:t>
            </w:r>
          </w:p>
        </w:tc>
      </w:tr>
    </w:tbl>
    <w:p w:rsidR="00175622" w:rsidRPr="00175622" w:rsidRDefault="00175622" w:rsidP="00175622">
      <w:pPr>
        <w:autoSpaceDE w:val="0"/>
        <w:autoSpaceDN w:val="0"/>
        <w:adjustRightInd w:val="0"/>
        <w:spacing w:after="0" w:line="240" w:lineRule="auto"/>
        <w:jc w:val="both"/>
        <w:rPr>
          <w:rFonts w:ascii="Times New Roman" w:hAnsi="Times New Roman" w:cs="Times New Roman"/>
          <w:sz w:val="28"/>
          <w:szCs w:val="28"/>
        </w:rPr>
      </w:pPr>
    </w:p>
    <w:p w:rsidR="00175622" w:rsidRDefault="00175622" w:rsidP="00577E12">
      <w:pPr>
        <w:autoSpaceDE w:val="0"/>
        <w:autoSpaceDN w:val="0"/>
        <w:adjustRightInd w:val="0"/>
        <w:spacing w:after="0" w:line="240" w:lineRule="auto"/>
        <w:jc w:val="both"/>
        <w:rPr>
          <w:rFonts w:ascii="Times New Roman" w:hAnsi="Times New Roman" w:cs="Times New Roman"/>
          <w:sz w:val="28"/>
          <w:szCs w:val="28"/>
        </w:rPr>
      </w:pPr>
    </w:p>
    <w:p w:rsidR="00607DAD" w:rsidRPr="00607DAD" w:rsidRDefault="00607DAD" w:rsidP="00607DAD">
      <w:pPr>
        <w:pStyle w:val="a5"/>
        <w:numPr>
          <w:ilvl w:val="0"/>
          <w:numId w:val="7"/>
        </w:numPr>
        <w:autoSpaceDE w:val="0"/>
        <w:autoSpaceDN w:val="0"/>
        <w:adjustRightInd w:val="0"/>
        <w:spacing w:after="0" w:line="240" w:lineRule="auto"/>
        <w:ind w:right="175"/>
        <w:jc w:val="center"/>
        <w:rPr>
          <w:rFonts w:ascii="Times New Roman" w:eastAsia="Times New Roman CYR" w:hAnsi="Times New Roman" w:cs="Times New Roman"/>
          <w:b/>
          <w:bCs/>
          <w:sz w:val="28"/>
          <w:szCs w:val="28"/>
        </w:rPr>
      </w:pPr>
      <w:r w:rsidRPr="00607DAD">
        <w:rPr>
          <w:rFonts w:ascii="Times New Roman" w:eastAsia="Times New Roman CYR" w:hAnsi="Times New Roman" w:cs="Times New Roman"/>
          <w:b/>
          <w:bCs/>
          <w:sz w:val="28"/>
          <w:szCs w:val="28"/>
        </w:rPr>
        <w:t xml:space="preserve">Планируемые мероприятия по развитию конкуренции в </w:t>
      </w:r>
      <w:r>
        <w:rPr>
          <w:rFonts w:ascii="Times New Roman" w:eastAsia="Times New Roman CYR" w:hAnsi="Times New Roman" w:cs="Times New Roman"/>
          <w:b/>
          <w:bCs/>
          <w:sz w:val="28"/>
          <w:szCs w:val="28"/>
        </w:rPr>
        <w:t>муниципальном образовании Бейский район</w:t>
      </w:r>
    </w:p>
    <w:p w:rsidR="00607DAD" w:rsidRDefault="00607DAD" w:rsidP="00607DAD">
      <w:pPr>
        <w:autoSpaceDE w:val="0"/>
        <w:autoSpaceDN w:val="0"/>
        <w:adjustRightInd w:val="0"/>
        <w:spacing w:after="0" w:line="240" w:lineRule="auto"/>
        <w:ind w:left="-10" w:right="175" w:firstLine="698"/>
        <w:jc w:val="center"/>
        <w:rPr>
          <w:rFonts w:ascii="Times New Roman" w:eastAsia="Times New Roman CYR" w:hAnsi="Times New Roman" w:cs="Times New Roman"/>
          <w:b/>
          <w:bCs/>
          <w:sz w:val="28"/>
          <w:szCs w:val="28"/>
        </w:rPr>
      </w:pPr>
    </w:p>
    <w:p w:rsidR="00607DAD" w:rsidRPr="00E40B7D" w:rsidRDefault="00607DAD" w:rsidP="00607DAD">
      <w:pPr>
        <w:shd w:val="clear" w:color="auto" w:fill="FFFFFF"/>
        <w:spacing w:line="240" w:lineRule="auto"/>
        <w:ind w:firstLine="709"/>
        <w:contextualSpacing/>
        <w:jc w:val="both"/>
        <w:rPr>
          <w:rFonts w:ascii="Times New Roman" w:hAnsi="Times New Roman" w:cs="Times New Roman"/>
          <w:color w:val="000000"/>
          <w:sz w:val="28"/>
          <w:szCs w:val="28"/>
          <w:lang w:bidi="ru-RU"/>
        </w:rPr>
      </w:pPr>
      <w:r w:rsidRPr="00E40B7D">
        <w:rPr>
          <w:rFonts w:ascii="Times New Roman" w:hAnsi="Times New Roman" w:cs="Times New Roman"/>
          <w:color w:val="000000"/>
          <w:sz w:val="28"/>
          <w:szCs w:val="28"/>
          <w:lang w:bidi="ru-RU"/>
        </w:rPr>
        <w:t xml:space="preserve">Основным аспектом в развитии </w:t>
      </w:r>
      <w:r>
        <w:rPr>
          <w:rFonts w:ascii="Times New Roman" w:hAnsi="Times New Roman" w:cs="Times New Roman"/>
          <w:color w:val="000000"/>
          <w:sz w:val="28"/>
          <w:szCs w:val="28"/>
          <w:lang w:bidi="ru-RU"/>
        </w:rPr>
        <w:t>муниципального образования Бейский район</w:t>
      </w:r>
      <w:r w:rsidRPr="00E40B7D">
        <w:rPr>
          <w:rFonts w:ascii="Times New Roman" w:hAnsi="Times New Roman" w:cs="Times New Roman"/>
          <w:color w:val="000000"/>
          <w:sz w:val="28"/>
          <w:szCs w:val="28"/>
          <w:lang w:bidi="ru-RU"/>
        </w:rPr>
        <w:t xml:space="preserve"> является повышение конкурентоспособности. Неотъемлемой частью </w:t>
      </w:r>
      <w:r w:rsidRPr="00E40B7D">
        <w:rPr>
          <w:rFonts w:ascii="Times New Roman" w:hAnsi="Times New Roman" w:cs="Times New Roman"/>
          <w:color w:val="000000"/>
          <w:sz w:val="28"/>
          <w:szCs w:val="28"/>
          <w:lang w:bidi="ru-RU"/>
        </w:rPr>
        <w:lastRenderedPageBreak/>
        <w:t>данного процесса является создание условий для развития конкуренции на товарных рынках.</w:t>
      </w:r>
    </w:p>
    <w:p w:rsidR="00872C9F" w:rsidRDefault="00607DAD" w:rsidP="00607DAD">
      <w:pPr>
        <w:shd w:val="clear" w:color="auto" w:fill="FFFFFF"/>
        <w:spacing w:line="240" w:lineRule="auto"/>
        <w:ind w:firstLine="709"/>
        <w:contextualSpacing/>
        <w:jc w:val="both"/>
        <w:rPr>
          <w:rFonts w:ascii="Times New Roman" w:hAnsi="Times New Roman" w:cs="Times New Roman"/>
          <w:color w:val="000000"/>
          <w:sz w:val="28"/>
          <w:szCs w:val="28"/>
          <w:lang w:bidi="ru-RU"/>
        </w:rPr>
      </w:pPr>
      <w:r w:rsidRPr="00E40B7D">
        <w:rPr>
          <w:rFonts w:ascii="Times New Roman" w:hAnsi="Times New Roman" w:cs="Times New Roman"/>
          <w:color w:val="000000"/>
          <w:sz w:val="28"/>
          <w:szCs w:val="28"/>
          <w:lang w:bidi="ru-RU"/>
        </w:rPr>
        <w:t xml:space="preserve">В целях повышения конкурентоспособности и развития конкуренции в районе </w:t>
      </w:r>
      <w:r>
        <w:rPr>
          <w:rFonts w:ascii="Times New Roman" w:hAnsi="Times New Roman" w:cs="Times New Roman"/>
          <w:color w:val="000000"/>
          <w:sz w:val="28"/>
          <w:szCs w:val="28"/>
          <w:lang w:bidi="ru-RU"/>
        </w:rPr>
        <w:t>реализуется</w:t>
      </w:r>
      <w:r w:rsidRPr="00E40B7D">
        <w:rPr>
          <w:rFonts w:ascii="Times New Roman" w:hAnsi="Times New Roman" w:cs="Times New Roman"/>
          <w:color w:val="000000"/>
          <w:sz w:val="28"/>
          <w:szCs w:val="28"/>
          <w:lang w:bidi="ru-RU"/>
        </w:rPr>
        <w:t xml:space="preserve"> </w:t>
      </w:r>
      <w:r w:rsidR="00872C9F">
        <w:rPr>
          <w:rFonts w:ascii="Times New Roman" w:hAnsi="Times New Roman" w:cs="Times New Roman"/>
          <w:color w:val="000000"/>
          <w:sz w:val="28"/>
          <w:szCs w:val="28"/>
          <w:lang w:bidi="ru-RU"/>
        </w:rPr>
        <w:t>подпрограмма  «Сохранение и развитие субъектов малого и среднего предпринимательства Бейского района на 2020-2025 годы» программы «Экономическое развитие и повышение инвестиционной привлекательности муниципального образования Бейский район на 2020-2025 годы», утвержденной постановлением администрации Бейско</w:t>
      </w:r>
      <w:r w:rsidR="005A4586">
        <w:rPr>
          <w:rFonts w:ascii="Times New Roman" w:hAnsi="Times New Roman" w:cs="Times New Roman"/>
          <w:color w:val="000000"/>
          <w:sz w:val="28"/>
          <w:szCs w:val="28"/>
          <w:lang w:bidi="ru-RU"/>
        </w:rPr>
        <w:t>го района от 30.12.2019 № 899 «</w:t>
      </w:r>
      <w:r w:rsidR="00872C9F">
        <w:rPr>
          <w:rFonts w:ascii="Times New Roman" w:hAnsi="Times New Roman" w:cs="Times New Roman"/>
          <w:color w:val="000000"/>
          <w:sz w:val="28"/>
          <w:szCs w:val="28"/>
          <w:lang w:bidi="ru-RU"/>
        </w:rPr>
        <w:t>Об утверждении муниципальной программы «Экономическое развитие и повышение инвестиционной привлекательности муниципального образования Бейский район на 2020-2025 годы»</w:t>
      </w:r>
    </w:p>
    <w:p w:rsidR="00F74C55" w:rsidRDefault="00872C9F" w:rsidP="005A4586">
      <w:pPr>
        <w:shd w:val="clear" w:color="auto" w:fill="FFFFFF"/>
        <w:spacing w:after="0" w:line="240" w:lineRule="auto"/>
        <w:ind w:firstLine="709"/>
        <w:contextualSpacing/>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В соответствии с данной программой, главной задачей являются:</w:t>
      </w:r>
    </w:p>
    <w:p w:rsidR="00210635" w:rsidRDefault="00F74C55" w:rsidP="005A4586">
      <w:pPr>
        <w:pStyle w:val="a5"/>
        <w:numPr>
          <w:ilvl w:val="0"/>
          <w:numId w:val="10"/>
        </w:numPr>
        <w:shd w:val="clear" w:color="auto" w:fill="FFFFFF"/>
        <w:spacing w:after="0" w:line="240" w:lineRule="auto"/>
        <w:jc w:val="both"/>
        <w:rPr>
          <w:rFonts w:ascii="Times New Roman" w:hAnsi="Times New Roman" w:cs="Times New Roman"/>
          <w:color w:val="000000"/>
          <w:sz w:val="28"/>
          <w:szCs w:val="28"/>
          <w:lang w:bidi="ru-RU"/>
        </w:rPr>
      </w:pPr>
      <w:r w:rsidRPr="00210635">
        <w:rPr>
          <w:rFonts w:ascii="Times New Roman" w:hAnsi="Times New Roman" w:cs="Times New Roman"/>
          <w:color w:val="000000"/>
          <w:sz w:val="28"/>
          <w:szCs w:val="28"/>
          <w:lang w:bidi="ru-RU"/>
        </w:rPr>
        <w:t>Информационная поддержка субъектов малого и среднего предпринимательства, молодежного предпринимательства;</w:t>
      </w:r>
    </w:p>
    <w:p w:rsidR="00210635" w:rsidRDefault="00210635" w:rsidP="005A4586">
      <w:pPr>
        <w:pStyle w:val="a5"/>
        <w:numPr>
          <w:ilvl w:val="0"/>
          <w:numId w:val="10"/>
        </w:numPr>
        <w:shd w:val="clear" w:color="auto" w:fill="FFFFFF"/>
        <w:spacing w:after="0" w:line="24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Консультационная поддержка субъектов малого и среднего предпринимательства, молодежного предпринимательства;</w:t>
      </w:r>
    </w:p>
    <w:p w:rsidR="00210635" w:rsidRDefault="00210635" w:rsidP="005A4586">
      <w:pPr>
        <w:pStyle w:val="a5"/>
        <w:numPr>
          <w:ilvl w:val="0"/>
          <w:numId w:val="10"/>
        </w:numPr>
        <w:shd w:val="clear" w:color="auto" w:fill="FFFFFF"/>
        <w:spacing w:after="0" w:line="24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Поддержка субъектов малого и с</w:t>
      </w:r>
      <w:r w:rsidR="00A455AC">
        <w:rPr>
          <w:rFonts w:ascii="Times New Roman" w:hAnsi="Times New Roman" w:cs="Times New Roman"/>
          <w:color w:val="000000"/>
          <w:sz w:val="28"/>
          <w:szCs w:val="28"/>
          <w:lang w:bidi="ru-RU"/>
        </w:rPr>
        <w:t>реднего предпринимательства, молодежного предпринимательства в области подготовки, переподготовки и повышения квалификации кадров;</w:t>
      </w:r>
    </w:p>
    <w:p w:rsidR="00A455AC" w:rsidRDefault="00A455AC" w:rsidP="005A4586">
      <w:pPr>
        <w:pStyle w:val="a5"/>
        <w:numPr>
          <w:ilvl w:val="0"/>
          <w:numId w:val="10"/>
        </w:numPr>
        <w:shd w:val="clear" w:color="auto" w:fill="FFFFFF"/>
        <w:spacing w:after="0" w:line="240" w:lineRule="auto"/>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Финансовая поддержка субъектов малого и среднего предпринимательства.</w:t>
      </w:r>
    </w:p>
    <w:p w:rsidR="00175E94" w:rsidRDefault="00A455AC" w:rsidP="005A4586">
      <w:pPr>
        <w:shd w:val="clear" w:color="auto" w:fill="FFFFFF"/>
        <w:spacing w:after="0" w:line="240" w:lineRule="auto"/>
        <w:ind w:left="36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Для развития конкуренции в муниципальном образовании Бейский район планируются следующие системные мероприятия:</w:t>
      </w:r>
    </w:p>
    <w:p w:rsidR="00A455AC" w:rsidRDefault="00A455AC" w:rsidP="005A4586">
      <w:pPr>
        <w:shd w:val="clear" w:color="auto" w:fill="FFFFFF"/>
        <w:spacing w:after="0" w:line="240" w:lineRule="auto"/>
        <w:ind w:left="36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1</w:t>
      </w:r>
      <w:r w:rsidR="00611937">
        <w:rPr>
          <w:rFonts w:ascii="Times New Roman" w:hAnsi="Times New Roman" w:cs="Times New Roman"/>
          <w:color w:val="000000"/>
          <w:sz w:val="28"/>
          <w:szCs w:val="28"/>
          <w:lang w:bidi="ru-RU"/>
        </w:rPr>
        <w:t>.</w:t>
      </w:r>
      <w:r>
        <w:rPr>
          <w:rFonts w:ascii="Times New Roman" w:hAnsi="Times New Roman" w:cs="Times New Roman"/>
          <w:color w:val="000000"/>
          <w:sz w:val="28"/>
          <w:szCs w:val="28"/>
          <w:lang w:bidi="ru-RU"/>
        </w:rPr>
        <w:t xml:space="preserve"> Информирование представителей малого и среднего предпринимательства о применении законодательства о контрактной системе;</w:t>
      </w:r>
    </w:p>
    <w:p w:rsidR="00611937" w:rsidRDefault="00611937" w:rsidP="005A4586">
      <w:pPr>
        <w:shd w:val="clear" w:color="auto" w:fill="FFFFFF"/>
        <w:spacing w:after="0" w:line="240" w:lineRule="auto"/>
        <w:ind w:left="36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2.  Обеспечение проведения оценки регулирующего воздействия нормативных –правовых актов</w:t>
      </w:r>
      <w:r w:rsidR="005E410D">
        <w:rPr>
          <w:rFonts w:ascii="Times New Roman" w:hAnsi="Times New Roman" w:cs="Times New Roman"/>
          <w:color w:val="000000"/>
          <w:sz w:val="28"/>
          <w:szCs w:val="28"/>
          <w:lang w:bidi="ru-RU"/>
        </w:rPr>
        <w:t xml:space="preserve">  администрации Бейского района, которые вводят или способствуют введению избыточных обязанностей, запретов, ограничений для субъектов предпринимательской деятельности, а также могут привести к возникновению необоснованных расходов бюджета;</w:t>
      </w:r>
    </w:p>
    <w:p w:rsidR="005E410D" w:rsidRDefault="000E040A" w:rsidP="005A4586">
      <w:pPr>
        <w:shd w:val="clear" w:color="auto" w:fill="FFFFFF"/>
        <w:spacing w:after="0" w:line="240" w:lineRule="auto"/>
        <w:ind w:left="36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3. Размещение информации о имуществе, находящемся в собственности муниципального образования Бейский район, вом числе включаемом в перечни для предоставления на льготных условиях субъектам МСП, о реализации такого имущества и предоставлении его во владение и (или) пользование;</w:t>
      </w:r>
    </w:p>
    <w:p w:rsidR="000E040A" w:rsidRDefault="000E040A" w:rsidP="005A4586">
      <w:pPr>
        <w:shd w:val="clear" w:color="auto" w:fill="FFFFFF"/>
        <w:spacing w:after="0" w:line="240" w:lineRule="auto"/>
        <w:ind w:left="36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4. Проведения мониторинга:</w:t>
      </w:r>
    </w:p>
    <w:p w:rsidR="000E040A" w:rsidRDefault="000E040A" w:rsidP="005A4586">
      <w:pPr>
        <w:shd w:val="clear" w:color="auto" w:fill="FFFFFF"/>
        <w:spacing w:after="0" w:line="240" w:lineRule="auto"/>
        <w:ind w:left="36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наличия (отсутствия) административных барьеров и оценки состояния конкуренции субъектами предпринимательской деятельности;</w:t>
      </w:r>
    </w:p>
    <w:p w:rsidR="000E040A" w:rsidRDefault="000E040A" w:rsidP="005A4586">
      <w:pPr>
        <w:shd w:val="clear" w:color="auto" w:fill="FFFFFF"/>
        <w:spacing w:after="0" w:line="240" w:lineRule="auto"/>
        <w:ind w:left="36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удовлетворенности потребителей качеством товаров, работ и услуг на товарных рынках и состоянием ценовой конкуренции;</w:t>
      </w:r>
    </w:p>
    <w:p w:rsidR="000E040A" w:rsidRDefault="000E040A" w:rsidP="005A4586">
      <w:pPr>
        <w:shd w:val="clear" w:color="auto" w:fill="FFFFFF"/>
        <w:spacing w:after="0" w:line="240" w:lineRule="auto"/>
        <w:ind w:left="36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 удовлетворенности субъектов предпринимательской деятельности и потребителей товаров, работ, услуг качеством (в том числе уровнем доступности, понятности и удобства получения) официальной </w:t>
      </w:r>
      <w:r>
        <w:rPr>
          <w:rFonts w:ascii="Times New Roman" w:hAnsi="Times New Roman" w:cs="Times New Roman"/>
          <w:color w:val="000000"/>
          <w:sz w:val="28"/>
          <w:szCs w:val="28"/>
          <w:lang w:bidi="ru-RU"/>
        </w:rPr>
        <w:lastRenderedPageBreak/>
        <w:t>информации о состоянии конкуренции на товарных рынках муниципального образования Бейский район;</w:t>
      </w:r>
    </w:p>
    <w:p w:rsidR="000E040A" w:rsidRDefault="000E040A" w:rsidP="005A4586">
      <w:pPr>
        <w:shd w:val="clear" w:color="auto" w:fill="FFFFFF"/>
        <w:spacing w:after="0" w:line="240" w:lineRule="auto"/>
        <w:ind w:left="360"/>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проведение мониторинга деятельности хозяйствующих субъектов, доля участия муниципального образования составляет 50 и более процентов.</w:t>
      </w:r>
    </w:p>
    <w:p w:rsidR="000E040A" w:rsidRDefault="000E040A" w:rsidP="005A4586">
      <w:pPr>
        <w:shd w:val="clear" w:color="auto" w:fill="FFFFFF"/>
        <w:spacing w:after="0" w:line="240" w:lineRule="auto"/>
        <w:ind w:left="360"/>
        <w:jc w:val="both"/>
        <w:rPr>
          <w:rFonts w:ascii="Times New Roman" w:hAnsi="Times New Roman" w:cs="Times New Roman"/>
          <w:color w:val="000000"/>
          <w:sz w:val="28"/>
          <w:szCs w:val="28"/>
          <w:lang w:bidi="ru-RU"/>
        </w:rPr>
      </w:pPr>
    </w:p>
    <w:p w:rsidR="00454DD3" w:rsidRPr="007A060A" w:rsidRDefault="00454DD3" w:rsidP="00454DD3">
      <w:pPr>
        <w:shd w:val="clear" w:color="auto" w:fill="FFFFFF"/>
        <w:spacing w:line="240" w:lineRule="auto"/>
        <w:contextualSpacing/>
        <w:rPr>
          <w:rFonts w:ascii="Times New Roman" w:hAnsi="Times New Roman" w:cs="Times New Roman"/>
          <w:sz w:val="26"/>
          <w:szCs w:val="26"/>
        </w:rPr>
      </w:pPr>
      <w:r>
        <w:rPr>
          <w:rFonts w:ascii="Times New Roman" w:hAnsi="Times New Roman" w:cs="Times New Roman"/>
          <w:sz w:val="26"/>
          <w:szCs w:val="26"/>
        </w:rPr>
        <w:t>Приложение № 1</w:t>
      </w:r>
    </w:p>
    <w:p w:rsidR="00454DD3" w:rsidRPr="007A060A" w:rsidRDefault="00454DD3" w:rsidP="00454DD3">
      <w:pPr>
        <w:spacing w:after="0"/>
        <w:ind w:left="10491" w:firstLine="708"/>
        <w:rPr>
          <w:rFonts w:ascii="Times New Roman" w:hAnsi="Times New Roman" w:cs="Times New Roman"/>
          <w:sz w:val="26"/>
          <w:szCs w:val="26"/>
        </w:rPr>
      </w:pPr>
      <w:r w:rsidRPr="007A060A">
        <w:rPr>
          <w:rFonts w:ascii="Times New Roman" w:hAnsi="Times New Roman" w:cs="Times New Roman"/>
          <w:sz w:val="26"/>
          <w:szCs w:val="26"/>
        </w:rPr>
        <w:tab/>
      </w:r>
    </w:p>
    <w:p w:rsidR="00454DD3" w:rsidRDefault="00454DD3" w:rsidP="00454DD3">
      <w:pPr>
        <w:spacing w:after="0"/>
        <w:ind w:left="11325"/>
        <w:rPr>
          <w:rFonts w:ascii="Times New Roman" w:hAnsi="Times New Roman" w:cs="Times New Roman"/>
          <w:sz w:val="26"/>
          <w:szCs w:val="26"/>
        </w:rPr>
      </w:pPr>
    </w:p>
    <w:p w:rsidR="00454DD3" w:rsidRPr="00454DD3" w:rsidRDefault="00454DD3" w:rsidP="00454DD3">
      <w:pPr>
        <w:tabs>
          <w:tab w:val="left" w:pos="5055"/>
        </w:tabs>
        <w:spacing w:after="0"/>
        <w:jc w:val="center"/>
        <w:rPr>
          <w:rFonts w:ascii="Times New Roman" w:hAnsi="Times New Roman" w:cs="Times New Roman"/>
          <w:b/>
          <w:sz w:val="26"/>
          <w:szCs w:val="26"/>
        </w:rPr>
      </w:pPr>
      <w:r w:rsidRPr="00454DD3">
        <w:rPr>
          <w:rFonts w:ascii="Times New Roman" w:hAnsi="Times New Roman" w:cs="Times New Roman"/>
          <w:b/>
          <w:sz w:val="26"/>
          <w:szCs w:val="26"/>
        </w:rPr>
        <w:t xml:space="preserve">Отчет о реализации плана мероприятий («дорожной карты») по содействию развитию конкуренции </w:t>
      </w:r>
    </w:p>
    <w:p w:rsidR="00454DD3" w:rsidRPr="00454DD3" w:rsidRDefault="00454DD3" w:rsidP="00454DD3">
      <w:pPr>
        <w:tabs>
          <w:tab w:val="left" w:pos="5055"/>
        </w:tabs>
        <w:spacing w:after="0"/>
        <w:jc w:val="center"/>
        <w:rPr>
          <w:rFonts w:ascii="Times New Roman" w:hAnsi="Times New Roman" w:cs="Times New Roman"/>
          <w:b/>
          <w:sz w:val="26"/>
          <w:szCs w:val="26"/>
        </w:rPr>
      </w:pPr>
      <w:r w:rsidRPr="00454DD3">
        <w:rPr>
          <w:rFonts w:ascii="Times New Roman" w:hAnsi="Times New Roman" w:cs="Times New Roman"/>
          <w:b/>
          <w:sz w:val="26"/>
          <w:szCs w:val="26"/>
        </w:rPr>
        <w:t xml:space="preserve"> в муниципальном образовании Бейский район на 2020-2022 годы за 2020 год. </w:t>
      </w:r>
    </w:p>
    <w:p w:rsidR="00454DD3" w:rsidRDefault="00454DD3" w:rsidP="00454DD3">
      <w:pPr>
        <w:tabs>
          <w:tab w:val="left" w:pos="5055"/>
        </w:tabs>
        <w:spacing w:after="0"/>
        <w:jc w:val="center"/>
        <w:rPr>
          <w:rFonts w:ascii="Times New Roman" w:hAnsi="Times New Roman" w:cs="Times New Roman"/>
          <w:sz w:val="26"/>
          <w:szCs w:val="26"/>
        </w:rPr>
      </w:pPr>
    </w:p>
    <w:tbl>
      <w:tblPr>
        <w:tblStyle w:val="af"/>
        <w:tblW w:w="5000" w:type="pct"/>
        <w:tblLayout w:type="fixed"/>
        <w:tblLook w:val="04A0" w:firstRow="1" w:lastRow="0" w:firstColumn="1" w:lastColumn="0" w:noHBand="0" w:noVBand="1"/>
      </w:tblPr>
      <w:tblGrid>
        <w:gridCol w:w="367"/>
        <w:gridCol w:w="2425"/>
        <w:gridCol w:w="1072"/>
        <w:gridCol w:w="1401"/>
        <w:gridCol w:w="494"/>
        <w:gridCol w:w="457"/>
        <w:gridCol w:w="368"/>
        <w:gridCol w:w="368"/>
        <w:gridCol w:w="2619"/>
      </w:tblGrid>
      <w:tr w:rsidR="00454DD3" w:rsidTr="00E7300A">
        <w:tc>
          <w:tcPr>
            <w:tcW w:w="192" w:type="pct"/>
            <w:vMerge w:val="restart"/>
          </w:tcPr>
          <w:p w:rsidR="00454DD3" w:rsidRPr="00F81A1B" w:rsidRDefault="00454DD3" w:rsidP="00E7300A">
            <w:pPr>
              <w:tabs>
                <w:tab w:val="left" w:pos="5055"/>
              </w:tabs>
              <w:jc w:val="center"/>
              <w:rPr>
                <w:rFonts w:ascii="Times New Roman" w:hAnsi="Times New Roman" w:cs="Times New Roman"/>
                <w:sz w:val="16"/>
                <w:szCs w:val="16"/>
              </w:rPr>
            </w:pPr>
            <w:r w:rsidRPr="00F81A1B">
              <w:rPr>
                <w:rFonts w:ascii="Times New Roman" w:hAnsi="Times New Roman" w:cs="Times New Roman"/>
                <w:sz w:val="16"/>
                <w:szCs w:val="16"/>
              </w:rPr>
              <w:t>№ п/п</w:t>
            </w:r>
          </w:p>
        </w:tc>
        <w:tc>
          <w:tcPr>
            <w:tcW w:w="1267" w:type="pct"/>
            <w:vMerge w:val="restart"/>
          </w:tcPr>
          <w:p w:rsidR="00454DD3" w:rsidRPr="00F81A1B" w:rsidRDefault="00454DD3" w:rsidP="00E7300A">
            <w:pPr>
              <w:tabs>
                <w:tab w:val="left" w:pos="5055"/>
              </w:tabs>
              <w:jc w:val="center"/>
              <w:rPr>
                <w:rFonts w:ascii="Times New Roman" w:hAnsi="Times New Roman" w:cs="Times New Roman"/>
                <w:sz w:val="16"/>
                <w:szCs w:val="16"/>
              </w:rPr>
            </w:pPr>
            <w:r w:rsidRPr="00F81A1B">
              <w:rPr>
                <w:rFonts w:ascii="Times New Roman" w:hAnsi="Times New Roman" w:cs="Times New Roman"/>
                <w:sz w:val="16"/>
                <w:szCs w:val="16"/>
              </w:rPr>
              <w:t>Наименование мероприятия</w:t>
            </w:r>
          </w:p>
        </w:tc>
        <w:tc>
          <w:tcPr>
            <w:tcW w:w="560" w:type="pct"/>
            <w:vMerge w:val="restart"/>
          </w:tcPr>
          <w:p w:rsidR="00454DD3" w:rsidRPr="00F81A1B" w:rsidRDefault="00454DD3" w:rsidP="00E7300A">
            <w:pPr>
              <w:tabs>
                <w:tab w:val="left" w:pos="5055"/>
              </w:tabs>
              <w:jc w:val="center"/>
              <w:rPr>
                <w:rFonts w:ascii="Times New Roman" w:hAnsi="Times New Roman" w:cs="Times New Roman"/>
                <w:sz w:val="16"/>
                <w:szCs w:val="16"/>
              </w:rPr>
            </w:pPr>
            <w:r w:rsidRPr="00F81A1B">
              <w:rPr>
                <w:rFonts w:ascii="Times New Roman" w:hAnsi="Times New Roman" w:cs="Times New Roman"/>
                <w:sz w:val="16"/>
                <w:szCs w:val="16"/>
              </w:rPr>
              <w:t>Срок исполнения мероприятия</w:t>
            </w:r>
          </w:p>
        </w:tc>
        <w:tc>
          <w:tcPr>
            <w:tcW w:w="732" w:type="pct"/>
            <w:vMerge w:val="restart"/>
          </w:tcPr>
          <w:p w:rsidR="00454DD3" w:rsidRPr="00F81A1B" w:rsidRDefault="00454DD3" w:rsidP="00E7300A">
            <w:pPr>
              <w:tabs>
                <w:tab w:val="left" w:pos="5055"/>
              </w:tabs>
              <w:jc w:val="center"/>
              <w:rPr>
                <w:rFonts w:ascii="Times New Roman" w:hAnsi="Times New Roman" w:cs="Times New Roman"/>
                <w:sz w:val="16"/>
                <w:szCs w:val="16"/>
              </w:rPr>
            </w:pPr>
            <w:r w:rsidRPr="00F81A1B">
              <w:rPr>
                <w:rFonts w:ascii="Times New Roman" w:hAnsi="Times New Roman" w:cs="Times New Roman"/>
                <w:sz w:val="16"/>
                <w:szCs w:val="16"/>
              </w:rPr>
              <w:t>Наименование показателя</w:t>
            </w:r>
          </w:p>
        </w:tc>
        <w:tc>
          <w:tcPr>
            <w:tcW w:w="258" w:type="pct"/>
            <w:vMerge w:val="restart"/>
          </w:tcPr>
          <w:p w:rsidR="00454DD3" w:rsidRPr="00F81A1B" w:rsidRDefault="00454DD3" w:rsidP="00E7300A">
            <w:pPr>
              <w:tabs>
                <w:tab w:val="left" w:pos="5055"/>
              </w:tabs>
              <w:jc w:val="center"/>
              <w:rPr>
                <w:rFonts w:ascii="Times New Roman" w:hAnsi="Times New Roman" w:cs="Times New Roman"/>
                <w:sz w:val="16"/>
                <w:szCs w:val="16"/>
              </w:rPr>
            </w:pPr>
            <w:r w:rsidRPr="00F81A1B">
              <w:rPr>
                <w:rFonts w:ascii="Times New Roman" w:hAnsi="Times New Roman" w:cs="Times New Roman"/>
                <w:sz w:val="16"/>
                <w:szCs w:val="16"/>
              </w:rPr>
              <w:t xml:space="preserve">Единицы измерения </w:t>
            </w:r>
          </w:p>
        </w:tc>
        <w:tc>
          <w:tcPr>
            <w:tcW w:w="623" w:type="pct"/>
            <w:gridSpan w:val="3"/>
          </w:tcPr>
          <w:p w:rsidR="00454DD3" w:rsidRPr="00F81A1B" w:rsidRDefault="00454DD3" w:rsidP="00E7300A">
            <w:pPr>
              <w:tabs>
                <w:tab w:val="left" w:pos="5055"/>
              </w:tabs>
              <w:jc w:val="center"/>
              <w:rPr>
                <w:rFonts w:ascii="Times New Roman" w:hAnsi="Times New Roman" w:cs="Times New Roman"/>
                <w:sz w:val="16"/>
                <w:szCs w:val="16"/>
              </w:rPr>
            </w:pPr>
            <w:r w:rsidRPr="00F81A1B">
              <w:rPr>
                <w:rFonts w:ascii="Times New Roman" w:hAnsi="Times New Roman" w:cs="Times New Roman"/>
                <w:sz w:val="16"/>
                <w:szCs w:val="16"/>
              </w:rPr>
              <w:t>Целевые значения показателя</w:t>
            </w:r>
          </w:p>
        </w:tc>
        <w:tc>
          <w:tcPr>
            <w:tcW w:w="1368" w:type="pct"/>
          </w:tcPr>
          <w:p w:rsidR="00454DD3" w:rsidRPr="00F81A1B" w:rsidRDefault="00454DD3" w:rsidP="00E7300A">
            <w:pPr>
              <w:tabs>
                <w:tab w:val="left" w:pos="5055"/>
              </w:tabs>
              <w:jc w:val="center"/>
              <w:rPr>
                <w:rFonts w:ascii="Times New Roman" w:hAnsi="Times New Roman" w:cs="Times New Roman"/>
                <w:sz w:val="16"/>
                <w:szCs w:val="16"/>
              </w:rPr>
            </w:pPr>
            <w:r w:rsidRPr="00F81A1B">
              <w:rPr>
                <w:rFonts w:ascii="Times New Roman" w:hAnsi="Times New Roman" w:cs="Times New Roman"/>
                <w:sz w:val="16"/>
                <w:szCs w:val="16"/>
              </w:rPr>
              <w:t xml:space="preserve">Ход исполнения мероприятий </w:t>
            </w:r>
          </w:p>
        </w:tc>
      </w:tr>
      <w:tr w:rsidR="00454DD3" w:rsidTr="00E7300A">
        <w:tc>
          <w:tcPr>
            <w:tcW w:w="192" w:type="pct"/>
            <w:vMerge/>
          </w:tcPr>
          <w:p w:rsidR="00454DD3" w:rsidRPr="00F81A1B" w:rsidRDefault="00454DD3" w:rsidP="00E7300A">
            <w:pPr>
              <w:tabs>
                <w:tab w:val="left" w:pos="5055"/>
              </w:tabs>
              <w:jc w:val="center"/>
              <w:rPr>
                <w:rFonts w:ascii="Times New Roman" w:hAnsi="Times New Roman" w:cs="Times New Roman"/>
                <w:sz w:val="16"/>
                <w:szCs w:val="16"/>
              </w:rPr>
            </w:pPr>
          </w:p>
        </w:tc>
        <w:tc>
          <w:tcPr>
            <w:tcW w:w="1267" w:type="pct"/>
            <w:vMerge/>
          </w:tcPr>
          <w:p w:rsidR="00454DD3" w:rsidRPr="00F81A1B" w:rsidRDefault="00454DD3" w:rsidP="00E7300A">
            <w:pPr>
              <w:tabs>
                <w:tab w:val="left" w:pos="5055"/>
              </w:tabs>
              <w:jc w:val="center"/>
              <w:rPr>
                <w:rFonts w:ascii="Times New Roman" w:hAnsi="Times New Roman" w:cs="Times New Roman"/>
                <w:sz w:val="16"/>
                <w:szCs w:val="16"/>
              </w:rPr>
            </w:pPr>
          </w:p>
        </w:tc>
        <w:tc>
          <w:tcPr>
            <w:tcW w:w="560" w:type="pct"/>
            <w:vMerge/>
          </w:tcPr>
          <w:p w:rsidR="00454DD3" w:rsidRPr="00F81A1B" w:rsidRDefault="00454DD3" w:rsidP="00E7300A">
            <w:pPr>
              <w:tabs>
                <w:tab w:val="left" w:pos="5055"/>
              </w:tabs>
              <w:jc w:val="center"/>
              <w:rPr>
                <w:rFonts w:ascii="Times New Roman" w:hAnsi="Times New Roman" w:cs="Times New Roman"/>
                <w:sz w:val="16"/>
                <w:szCs w:val="16"/>
              </w:rPr>
            </w:pPr>
          </w:p>
        </w:tc>
        <w:tc>
          <w:tcPr>
            <w:tcW w:w="732" w:type="pct"/>
            <w:vMerge/>
          </w:tcPr>
          <w:p w:rsidR="00454DD3" w:rsidRPr="00F81A1B" w:rsidRDefault="00454DD3" w:rsidP="00E7300A">
            <w:pPr>
              <w:tabs>
                <w:tab w:val="left" w:pos="5055"/>
              </w:tabs>
              <w:jc w:val="center"/>
              <w:rPr>
                <w:rFonts w:ascii="Times New Roman" w:hAnsi="Times New Roman" w:cs="Times New Roman"/>
                <w:sz w:val="16"/>
                <w:szCs w:val="16"/>
              </w:rPr>
            </w:pPr>
          </w:p>
        </w:tc>
        <w:tc>
          <w:tcPr>
            <w:tcW w:w="258" w:type="pct"/>
            <w:vMerge/>
          </w:tcPr>
          <w:p w:rsidR="00454DD3" w:rsidRPr="00F81A1B" w:rsidRDefault="00454DD3" w:rsidP="00E7300A">
            <w:pPr>
              <w:tabs>
                <w:tab w:val="left" w:pos="5055"/>
              </w:tabs>
              <w:jc w:val="center"/>
              <w:rPr>
                <w:rFonts w:ascii="Times New Roman" w:hAnsi="Times New Roman" w:cs="Times New Roman"/>
                <w:sz w:val="16"/>
                <w:szCs w:val="16"/>
              </w:rPr>
            </w:pPr>
          </w:p>
        </w:tc>
        <w:tc>
          <w:tcPr>
            <w:tcW w:w="239" w:type="pct"/>
          </w:tcPr>
          <w:p w:rsidR="00454DD3" w:rsidRPr="00F81A1B" w:rsidRDefault="00454DD3" w:rsidP="00E7300A">
            <w:pPr>
              <w:tabs>
                <w:tab w:val="left" w:pos="5055"/>
              </w:tabs>
              <w:jc w:val="center"/>
              <w:rPr>
                <w:rFonts w:ascii="Times New Roman" w:hAnsi="Times New Roman" w:cs="Times New Roman"/>
                <w:sz w:val="16"/>
                <w:szCs w:val="16"/>
              </w:rPr>
            </w:pPr>
            <w:r w:rsidRPr="00F81A1B">
              <w:rPr>
                <w:rFonts w:ascii="Times New Roman" w:hAnsi="Times New Roman" w:cs="Times New Roman"/>
                <w:sz w:val="16"/>
                <w:szCs w:val="16"/>
              </w:rPr>
              <w:t>2020</w:t>
            </w:r>
          </w:p>
        </w:tc>
        <w:tc>
          <w:tcPr>
            <w:tcW w:w="192" w:type="pct"/>
          </w:tcPr>
          <w:p w:rsidR="00454DD3" w:rsidRPr="00F81A1B" w:rsidRDefault="00454DD3" w:rsidP="00E7300A">
            <w:pPr>
              <w:tabs>
                <w:tab w:val="left" w:pos="5055"/>
              </w:tabs>
              <w:jc w:val="center"/>
              <w:rPr>
                <w:rFonts w:ascii="Times New Roman" w:hAnsi="Times New Roman" w:cs="Times New Roman"/>
                <w:sz w:val="16"/>
                <w:szCs w:val="16"/>
              </w:rPr>
            </w:pPr>
            <w:r w:rsidRPr="00F81A1B">
              <w:rPr>
                <w:rFonts w:ascii="Times New Roman" w:hAnsi="Times New Roman" w:cs="Times New Roman"/>
                <w:sz w:val="16"/>
                <w:szCs w:val="16"/>
              </w:rPr>
              <w:t>2021</w:t>
            </w:r>
          </w:p>
        </w:tc>
        <w:tc>
          <w:tcPr>
            <w:tcW w:w="192" w:type="pct"/>
          </w:tcPr>
          <w:p w:rsidR="00454DD3" w:rsidRPr="00F81A1B" w:rsidRDefault="00454DD3" w:rsidP="00E7300A">
            <w:pPr>
              <w:tabs>
                <w:tab w:val="left" w:pos="5055"/>
              </w:tabs>
              <w:jc w:val="center"/>
              <w:rPr>
                <w:rFonts w:ascii="Times New Roman" w:hAnsi="Times New Roman" w:cs="Times New Roman"/>
                <w:sz w:val="16"/>
                <w:szCs w:val="16"/>
              </w:rPr>
            </w:pPr>
            <w:r w:rsidRPr="00F81A1B">
              <w:rPr>
                <w:rFonts w:ascii="Times New Roman" w:hAnsi="Times New Roman" w:cs="Times New Roman"/>
                <w:sz w:val="16"/>
                <w:szCs w:val="16"/>
              </w:rPr>
              <w:t>2022</w:t>
            </w:r>
          </w:p>
        </w:tc>
        <w:tc>
          <w:tcPr>
            <w:tcW w:w="1368" w:type="pct"/>
          </w:tcPr>
          <w:p w:rsidR="00454DD3" w:rsidRPr="00F81A1B" w:rsidRDefault="00454DD3" w:rsidP="00E7300A">
            <w:pPr>
              <w:tabs>
                <w:tab w:val="left" w:pos="5055"/>
              </w:tabs>
              <w:jc w:val="center"/>
              <w:rPr>
                <w:rFonts w:ascii="Times New Roman" w:hAnsi="Times New Roman" w:cs="Times New Roman"/>
                <w:sz w:val="16"/>
                <w:szCs w:val="16"/>
              </w:rPr>
            </w:pPr>
          </w:p>
        </w:tc>
      </w:tr>
      <w:tr w:rsidR="00454DD3" w:rsidTr="00E7300A">
        <w:tc>
          <w:tcPr>
            <w:tcW w:w="5000" w:type="pct"/>
            <w:gridSpan w:val="9"/>
          </w:tcPr>
          <w:p w:rsidR="00454DD3" w:rsidRPr="00930A29" w:rsidRDefault="00454DD3" w:rsidP="00454DD3">
            <w:pPr>
              <w:pStyle w:val="a5"/>
              <w:numPr>
                <w:ilvl w:val="0"/>
                <w:numId w:val="12"/>
              </w:numPr>
              <w:tabs>
                <w:tab w:val="left" w:pos="5055"/>
              </w:tabs>
              <w:jc w:val="center"/>
              <w:rPr>
                <w:rFonts w:ascii="Times New Roman" w:hAnsi="Times New Roman" w:cs="Times New Roman"/>
                <w:sz w:val="26"/>
                <w:szCs w:val="26"/>
              </w:rPr>
            </w:pPr>
            <w:r>
              <w:rPr>
                <w:rFonts w:ascii="Times New Roman" w:hAnsi="Times New Roman" w:cs="Times New Roman"/>
                <w:sz w:val="26"/>
                <w:szCs w:val="26"/>
              </w:rPr>
              <w:t>Рынок услуг дополнительного образования детей</w:t>
            </w:r>
          </w:p>
        </w:tc>
      </w:tr>
      <w:tr w:rsidR="00454DD3" w:rsidTr="00E7300A">
        <w:tc>
          <w:tcPr>
            <w:tcW w:w="5000" w:type="pct"/>
            <w:gridSpan w:val="9"/>
          </w:tcPr>
          <w:p w:rsidR="00454DD3" w:rsidRDefault="00454DD3" w:rsidP="00E7300A">
            <w:pPr>
              <w:jc w:val="both"/>
              <w:rPr>
                <w:rFonts w:ascii="Times New Roman" w:hAnsi="Times New Roman" w:cs="Times New Roman"/>
                <w:sz w:val="26"/>
                <w:szCs w:val="26"/>
              </w:rPr>
            </w:pPr>
            <w:r>
              <w:rPr>
                <w:rFonts w:ascii="Times New Roman" w:hAnsi="Times New Roman" w:cs="Times New Roman"/>
                <w:sz w:val="26"/>
                <w:szCs w:val="26"/>
              </w:rPr>
              <w:t xml:space="preserve">     В сфере дополнительного образования в муниципальном образовании Бейский район действует 22 муниципальных образовательных учреждений (в том числе 2 учреждения дополнительного образования), реализующих образовательные программы дополнительного образования и имеющих лицензию на ведение образовательной деятельности. Число детей,  занимающихся в муниципальных образовательных организациях, реализующих программы дополнительного образования детей – 1840 человек. Охват детей дополнительным образованием 80,3% (в муниципальных общеобразовательных организациях-34,5%, в муниципальных учреждениях дополнительного образования – 45,8%). </w:t>
            </w:r>
          </w:p>
          <w:p w:rsidR="00454DD3" w:rsidRDefault="00454DD3" w:rsidP="00E7300A">
            <w:pPr>
              <w:jc w:val="both"/>
              <w:rPr>
                <w:sz w:val="26"/>
                <w:szCs w:val="26"/>
              </w:rPr>
            </w:pPr>
            <w:r>
              <w:rPr>
                <w:rFonts w:ascii="Times New Roman" w:hAnsi="Times New Roman" w:cs="Times New Roman"/>
                <w:sz w:val="26"/>
                <w:szCs w:val="26"/>
              </w:rPr>
              <w:t>С 03.09.2020 индивидуальным предпринимателем открыта частная организация дополнительного образования детей - центр детей и подростков «ИмпериУм», оказывающий услуги  по подготовке детей к школе, улучшения навыка чтения и развития психических процессов, необходимых для успешного освоения учебного материала.</w:t>
            </w:r>
          </w:p>
          <w:p w:rsidR="00454DD3" w:rsidRDefault="00454DD3" w:rsidP="00E7300A">
            <w:pPr>
              <w:tabs>
                <w:tab w:val="left" w:pos="5055"/>
              </w:tabs>
              <w:jc w:val="both"/>
              <w:rPr>
                <w:rFonts w:ascii="Times New Roman" w:hAnsi="Times New Roman" w:cs="Times New Roman"/>
                <w:sz w:val="26"/>
                <w:szCs w:val="26"/>
              </w:rPr>
            </w:pPr>
          </w:p>
          <w:p w:rsidR="00454DD3" w:rsidRDefault="00454DD3" w:rsidP="00E7300A">
            <w:pPr>
              <w:tabs>
                <w:tab w:val="left" w:pos="5055"/>
              </w:tabs>
              <w:jc w:val="both"/>
              <w:rPr>
                <w:rFonts w:ascii="Times New Roman" w:hAnsi="Times New Roman" w:cs="Times New Roman"/>
                <w:sz w:val="26"/>
                <w:szCs w:val="26"/>
              </w:rPr>
            </w:pPr>
            <w:r>
              <w:rPr>
                <w:rFonts w:ascii="Times New Roman" w:hAnsi="Times New Roman" w:cs="Times New Roman"/>
                <w:sz w:val="26"/>
                <w:szCs w:val="26"/>
              </w:rPr>
              <w:t xml:space="preserve">Проблематика ситуации на рынке  услуг дополнительного образования детей: малое количество частных организаций, осуществляющих образовательную деятельность по дополнительным образовательным программам. </w:t>
            </w:r>
          </w:p>
        </w:tc>
      </w:tr>
      <w:tr w:rsidR="00454DD3" w:rsidTr="00E7300A">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1267"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 xml:space="preserve">Размещение на сайте управления образования администрации Бейского района информации о возможности  открытия частных организаций  дополнительного образования детей. </w:t>
            </w:r>
          </w:p>
        </w:tc>
        <w:tc>
          <w:tcPr>
            <w:tcW w:w="560"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2020-2022</w:t>
            </w:r>
          </w:p>
        </w:tc>
        <w:tc>
          <w:tcPr>
            <w:tcW w:w="732" w:type="pct"/>
            <w:vMerge w:val="restar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Доля  организаций частной формы собственности в сфере дополнительного образован</w:t>
            </w:r>
            <w:r>
              <w:rPr>
                <w:rFonts w:ascii="Times New Roman" w:hAnsi="Times New Roman" w:cs="Times New Roman"/>
                <w:sz w:val="26"/>
                <w:szCs w:val="26"/>
              </w:rPr>
              <w:lastRenderedPageBreak/>
              <w:t>ия детей</w:t>
            </w:r>
          </w:p>
          <w:p w:rsidR="00454DD3" w:rsidRDefault="00454DD3" w:rsidP="00E7300A">
            <w:pPr>
              <w:tabs>
                <w:tab w:val="left" w:pos="5055"/>
              </w:tabs>
              <w:jc w:val="center"/>
              <w:rPr>
                <w:rFonts w:ascii="Times New Roman" w:hAnsi="Times New Roman" w:cs="Times New Roman"/>
                <w:sz w:val="26"/>
                <w:szCs w:val="26"/>
              </w:rPr>
            </w:pPr>
          </w:p>
        </w:tc>
        <w:tc>
          <w:tcPr>
            <w:tcW w:w="258"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lastRenderedPageBreak/>
              <w:t>%</w:t>
            </w:r>
          </w:p>
        </w:tc>
        <w:tc>
          <w:tcPr>
            <w:tcW w:w="239"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8,3</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8,3</w:t>
            </w:r>
          </w:p>
        </w:tc>
        <w:tc>
          <w:tcPr>
            <w:tcW w:w="1368" w:type="pct"/>
          </w:tcPr>
          <w:p w:rsidR="00454DD3" w:rsidRDefault="00454DD3" w:rsidP="00E7300A">
            <w:pPr>
              <w:tabs>
                <w:tab w:val="left" w:pos="5055"/>
              </w:tabs>
              <w:jc w:val="both"/>
              <w:rPr>
                <w:rFonts w:ascii="Times New Roman" w:hAnsi="Times New Roman" w:cs="Times New Roman"/>
                <w:sz w:val="26"/>
                <w:szCs w:val="26"/>
              </w:rPr>
            </w:pPr>
            <w:r>
              <w:rPr>
                <w:rFonts w:ascii="Times New Roman" w:hAnsi="Times New Roman" w:cs="Times New Roman"/>
                <w:sz w:val="26"/>
                <w:szCs w:val="26"/>
              </w:rPr>
              <w:t xml:space="preserve">На  официальном сайте управления образования администрации Бейского района размещена информация о возможности открытия частных организаций дополнительного </w:t>
            </w:r>
            <w:r>
              <w:rPr>
                <w:rFonts w:ascii="Times New Roman" w:hAnsi="Times New Roman" w:cs="Times New Roman"/>
                <w:sz w:val="26"/>
                <w:szCs w:val="26"/>
              </w:rPr>
              <w:lastRenderedPageBreak/>
              <w:t>образования детей</w:t>
            </w:r>
          </w:p>
        </w:tc>
      </w:tr>
      <w:tr w:rsidR="00454DD3" w:rsidTr="00E7300A">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lastRenderedPageBreak/>
              <w:t>1.2</w:t>
            </w:r>
          </w:p>
        </w:tc>
        <w:tc>
          <w:tcPr>
            <w:tcW w:w="1267"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 xml:space="preserve">Оказание консультационной помощи и методической помощи  для физических  и юридических лиц по вопросам организации деятельности  </w:t>
            </w:r>
          </w:p>
        </w:tc>
        <w:tc>
          <w:tcPr>
            <w:tcW w:w="560"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2020-2022</w:t>
            </w:r>
          </w:p>
        </w:tc>
        <w:tc>
          <w:tcPr>
            <w:tcW w:w="732" w:type="pct"/>
            <w:vMerge/>
          </w:tcPr>
          <w:p w:rsidR="00454DD3" w:rsidRDefault="00454DD3" w:rsidP="00E7300A">
            <w:pPr>
              <w:tabs>
                <w:tab w:val="left" w:pos="5055"/>
              </w:tabs>
              <w:jc w:val="center"/>
              <w:rPr>
                <w:rFonts w:ascii="Times New Roman" w:hAnsi="Times New Roman" w:cs="Times New Roman"/>
                <w:sz w:val="26"/>
                <w:szCs w:val="26"/>
              </w:rPr>
            </w:pPr>
          </w:p>
        </w:tc>
        <w:tc>
          <w:tcPr>
            <w:tcW w:w="258" w:type="pct"/>
          </w:tcPr>
          <w:p w:rsidR="00454DD3" w:rsidRDefault="00454DD3" w:rsidP="00E7300A">
            <w:pPr>
              <w:tabs>
                <w:tab w:val="left" w:pos="5055"/>
              </w:tabs>
              <w:jc w:val="center"/>
              <w:rPr>
                <w:rFonts w:ascii="Times New Roman" w:hAnsi="Times New Roman" w:cs="Times New Roman"/>
                <w:sz w:val="26"/>
                <w:szCs w:val="26"/>
              </w:rPr>
            </w:pPr>
          </w:p>
        </w:tc>
        <w:tc>
          <w:tcPr>
            <w:tcW w:w="239" w:type="pct"/>
          </w:tcPr>
          <w:p w:rsidR="00454DD3" w:rsidRDefault="00454DD3" w:rsidP="00E7300A">
            <w:pPr>
              <w:tabs>
                <w:tab w:val="left" w:pos="5055"/>
              </w:tabs>
              <w:jc w:val="center"/>
              <w:rPr>
                <w:rFonts w:ascii="Times New Roman" w:hAnsi="Times New Roman" w:cs="Times New Roman"/>
                <w:sz w:val="26"/>
                <w:szCs w:val="26"/>
              </w:rPr>
            </w:pPr>
          </w:p>
        </w:tc>
        <w:tc>
          <w:tcPr>
            <w:tcW w:w="192" w:type="pct"/>
          </w:tcPr>
          <w:p w:rsidR="00454DD3" w:rsidRDefault="00454DD3" w:rsidP="00E7300A">
            <w:pPr>
              <w:tabs>
                <w:tab w:val="left" w:pos="5055"/>
              </w:tabs>
              <w:jc w:val="center"/>
              <w:rPr>
                <w:rFonts w:ascii="Times New Roman" w:hAnsi="Times New Roman" w:cs="Times New Roman"/>
                <w:sz w:val="26"/>
                <w:szCs w:val="26"/>
              </w:rPr>
            </w:pPr>
          </w:p>
        </w:tc>
        <w:tc>
          <w:tcPr>
            <w:tcW w:w="192" w:type="pct"/>
          </w:tcPr>
          <w:p w:rsidR="00454DD3" w:rsidRDefault="00454DD3" w:rsidP="00E7300A">
            <w:pPr>
              <w:tabs>
                <w:tab w:val="left" w:pos="5055"/>
              </w:tabs>
              <w:jc w:val="center"/>
              <w:rPr>
                <w:rFonts w:ascii="Times New Roman" w:hAnsi="Times New Roman" w:cs="Times New Roman"/>
                <w:sz w:val="26"/>
                <w:szCs w:val="26"/>
              </w:rPr>
            </w:pPr>
          </w:p>
        </w:tc>
        <w:tc>
          <w:tcPr>
            <w:tcW w:w="1368" w:type="pct"/>
          </w:tcPr>
          <w:p w:rsidR="00454DD3" w:rsidRPr="00B54567" w:rsidRDefault="00454DD3" w:rsidP="00E7300A">
            <w:pPr>
              <w:tabs>
                <w:tab w:val="left" w:pos="5055"/>
              </w:tabs>
              <w:jc w:val="both"/>
              <w:rPr>
                <w:rFonts w:ascii="Times New Roman" w:hAnsi="Times New Roman" w:cs="Times New Roman"/>
                <w:sz w:val="26"/>
                <w:szCs w:val="26"/>
              </w:rPr>
            </w:pPr>
            <w:r>
              <w:rPr>
                <w:rFonts w:ascii="Times New Roman" w:hAnsi="Times New Roman" w:cs="Times New Roman"/>
                <w:sz w:val="26"/>
                <w:szCs w:val="26"/>
              </w:rPr>
              <w:t>Оказаны восемь консультаций по вопросу организации дополнительного образования детей.</w:t>
            </w:r>
          </w:p>
        </w:tc>
      </w:tr>
      <w:tr w:rsidR="00454DD3" w:rsidTr="00E7300A">
        <w:tc>
          <w:tcPr>
            <w:tcW w:w="5000" w:type="pct"/>
            <w:gridSpan w:val="9"/>
          </w:tcPr>
          <w:p w:rsidR="00454DD3" w:rsidRPr="00FF6A71" w:rsidRDefault="00454DD3" w:rsidP="00454DD3">
            <w:pPr>
              <w:pStyle w:val="a5"/>
              <w:numPr>
                <w:ilvl w:val="0"/>
                <w:numId w:val="12"/>
              </w:numPr>
              <w:tabs>
                <w:tab w:val="left" w:pos="5055"/>
              </w:tabs>
              <w:jc w:val="center"/>
              <w:rPr>
                <w:rFonts w:ascii="Times New Roman" w:hAnsi="Times New Roman" w:cs="Times New Roman"/>
                <w:sz w:val="26"/>
                <w:szCs w:val="26"/>
              </w:rPr>
            </w:pPr>
            <w:r>
              <w:rPr>
                <w:rFonts w:ascii="Times New Roman" w:hAnsi="Times New Roman" w:cs="Times New Roman"/>
                <w:sz w:val="26"/>
                <w:szCs w:val="26"/>
              </w:rPr>
              <w:t>Рынок услуг розничной торговли лекарственными препаратами, медицинскими изделиями и сопутствующими препаратами</w:t>
            </w:r>
          </w:p>
        </w:tc>
      </w:tr>
      <w:tr w:rsidR="00454DD3" w:rsidTr="00E7300A">
        <w:tc>
          <w:tcPr>
            <w:tcW w:w="5000" w:type="pct"/>
            <w:gridSpan w:val="9"/>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 xml:space="preserve">Розничная торговля лекарственными препаратами, изделиями медицинского назначения и сопутствующими товарами в муниципальном образовании Бейский район представлена частным сектором: 3 индивидуальных предпринимателя 1 юридическое лицо, осуществляющие свою деятельность  в с. Бея, с. Кирба и с.Бондарево. </w:t>
            </w:r>
          </w:p>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Данная реализация мероприятий на сложившемся рынке направлена на развитие розничной торговли  лекарственными препаратами, медицинскими изделиями и сопутствующими препаратами в отдаленных и малонаселенных пунктах.</w:t>
            </w:r>
          </w:p>
        </w:tc>
      </w:tr>
      <w:tr w:rsidR="00454DD3" w:rsidTr="00E7300A">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2.1</w:t>
            </w:r>
          </w:p>
        </w:tc>
        <w:tc>
          <w:tcPr>
            <w:tcW w:w="1267"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Мониторинг состояния развития конкуренции на рынке розничной торговли лекарственными препаратами, изделиями медицинского назначения и сопутствующими товарами.</w:t>
            </w:r>
          </w:p>
        </w:tc>
        <w:tc>
          <w:tcPr>
            <w:tcW w:w="560"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2020-2022</w:t>
            </w:r>
          </w:p>
        </w:tc>
        <w:tc>
          <w:tcPr>
            <w:tcW w:w="732" w:type="pct"/>
            <w:vMerge w:val="restar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Доля организаций частной формы собственности на рынке услуг розничной торговли лекарственными препаратами, медицинскими изделиями и сопутствующими товарами</w:t>
            </w:r>
          </w:p>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258"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w:t>
            </w:r>
          </w:p>
        </w:tc>
        <w:tc>
          <w:tcPr>
            <w:tcW w:w="239"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368" w:type="pct"/>
          </w:tcPr>
          <w:p w:rsidR="00454DD3" w:rsidRDefault="00454DD3" w:rsidP="00E7300A">
            <w:pPr>
              <w:tabs>
                <w:tab w:val="left" w:pos="5055"/>
              </w:tabs>
              <w:jc w:val="both"/>
              <w:rPr>
                <w:rFonts w:ascii="Times New Roman" w:hAnsi="Times New Roman" w:cs="Times New Roman"/>
                <w:sz w:val="26"/>
                <w:szCs w:val="26"/>
              </w:rPr>
            </w:pPr>
            <w:r>
              <w:rPr>
                <w:rFonts w:ascii="Times New Roman" w:hAnsi="Times New Roman" w:cs="Times New Roman"/>
                <w:sz w:val="26"/>
                <w:szCs w:val="26"/>
              </w:rPr>
              <w:t xml:space="preserve">Проведен мониторинг рынка  услуг розничной торговли лекарственными препаратами, медицинскими изделиями  и сопутствующими препаратами. На 31.12.2020  в Бейском районе осуществляют деятельность три ИП и юридическое лицо. </w:t>
            </w:r>
          </w:p>
        </w:tc>
      </w:tr>
      <w:tr w:rsidR="00454DD3" w:rsidTr="00E7300A">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2.2</w:t>
            </w:r>
          </w:p>
        </w:tc>
        <w:tc>
          <w:tcPr>
            <w:tcW w:w="1267"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Предоставление консультационной помощи субъектам предпринимательства по вопросам фармацевтической деятельности</w:t>
            </w:r>
          </w:p>
        </w:tc>
        <w:tc>
          <w:tcPr>
            <w:tcW w:w="560" w:type="pct"/>
          </w:tcPr>
          <w:p w:rsidR="00454DD3" w:rsidRDefault="00454DD3" w:rsidP="00E7300A">
            <w:pPr>
              <w:tabs>
                <w:tab w:val="left" w:pos="5055"/>
              </w:tabs>
              <w:jc w:val="center"/>
              <w:rPr>
                <w:rFonts w:ascii="Times New Roman" w:hAnsi="Times New Roman" w:cs="Times New Roman"/>
                <w:sz w:val="26"/>
                <w:szCs w:val="26"/>
              </w:rPr>
            </w:pPr>
          </w:p>
        </w:tc>
        <w:tc>
          <w:tcPr>
            <w:tcW w:w="732" w:type="pct"/>
            <w:vMerge/>
          </w:tcPr>
          <w:p w:rsidR="00454DD3" w:rsidRDefault="00454DD3" w:rsidP="00E7300A">
            <w:pPr>
              <w:tabs>
                <w:tab w:val="left" w:pos="5055"/>
              </w:tabs>
              <w:jc w:val="center"/>
              <w:rPr>
                <w:rFonts w:ascii="Times New Roman" w:hAnsi="Times New Roman" w:cs="Times New Roman"/>
                <w:sz w:val="26"/>
                <w:szCs w:val="26"/>
              </w:rPr>
            </w:pPr>
          </w:p>
        </w:tc>
        <w:tc>
          <w:tcPr>
            <w:tcW w:w="258" w:type="pct"/>
          </w:tcPr>
          <w:p w:rsidR="00454DD3" w:rsidRDefault="00454DD3" w:rsidP="00E7300A">
            <w:pPr>
              <w:tabs>
                <w:tab w:val="left" w:pos="5055"/>
              </w:tabs>
              <w:jc w:val="center"/>
              <w:rPr>
                <w:rFonts w:ascii="Times New Roman" w:hAnsi="Times New Roman" w:cs="Times New Roman"/>
                <w:sz w:val="26"/>
                <w:szCs w:val="26"/>
              </w:rPr>
            </w:pPr>
          </w:p>
        </w:tc>
        <w:tc>
          <w:tcPr>
            <w:tcW w:w="239"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368" w:type="pct"/>
          </w:tcPr>
          <w:p w:rsidR="00454DD3" w:rsidRPr="00F500CF"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В 2020 г.  оказана одна консультация по вопросу открытия аптеки в с. Табат, Бейского района.</w:t>
            </w:r>
          </w:p>
        </w:tc>
      </w:tr>
      <w:tr w:rsidR="00454DD3" w:rsidTr="00E7300A">
        <w:tc>
          <w:tcPr>
            <w:tcW w:w="192" w:type="pct"/>
          </w:tcPr>
          <w:p w:rsidR="00454DD3" w:rsidRDefault="00454DD3" w:rsidP="00E7300A">
            <w:pPr>
              <w:tabs>
                <w:tab w:val="left" w:pos="5055"/>
              </w:tabs>
              <w:jc w:val="center"/>
              <w:rPr>
                <w:rFonts w:ascii="Times New Roman" w:hAnsi="Times New Roman" w:cs="Times New Roman"/>
                <w:sz w:val="26"/>
                <w:szCs w:val="26"/>
              </w:rPr>
            </w:pPr>
          </w:p>
        </w:tc>
        <w:tc>
          <w:tcPr>
            <w:tcW w:w="1267" w:type="pct"/>
          </w:tcPr>
          <w:p w:rsidR="00454DD3" w:rsidRDefault="00454DD3" w:rsidP="00E7300A">
            <w:pPr>
              <w:tabs>
                <w:tab w:val="left" w:pos="5055"/>
              </w:tabs>
              <w:jc w:val="center"/>
              <w:rPr>
                <w:rFonts w:ascii="Times New Roman" w:hAnsi="Times New Roman" w:cs="Times New Roman"/>
                <w:sz w:val="26"/>
                <w:szCs w:val="26"/>
              </w:rPr>
            </w:pPr>
          </w:p>
        </w:tc>
        <w:tc>
          <w:tcPr>
            <w:tcW w:w="560" w:type="pct"/>
          </w:tcPr>
          <w:p w:rsidR="00454DD3" w:rsidRDefault="00454DD3" w:rsidP="00E7300A">
            <w:pPr>
              <w:tabs>
                <w:tab w:val="left" w:pos="5055"/>
              </w:tabs>
              <w:jc w:val="center"/>
              <w:rPr>
                <w:rFonts w:ascii="Times New Roman" w:hAnsi="Times New Roman" w:cs="Times New Roman"/>
                <w:sz w:val="26"/>
                <w:szCs w:val="26"/>
              </w:rPr>
            </w:pPr>
          </w:p>
        </w:tc>
        <w:tc>
          <w:tcPr>
            <w:tcW w:w="732" w:type="pct"/>
          </w:tcPr>
          <w:p w:rsidR="00454DD3" w:rsidRDefault="00454DD3" w:rsidP="00E7300A">
            <w:pPr>
              <w:tabs>
                <w:tab w:val="left" w:pos="5055"/>
              </w:tabs>
              <w:jc w:val="center"/>
              <w:rPr>
                <w:rFonts w:ascii="Times New Roman" w:hAnsi="Times New Roman" w:cs="Times New Roman"/>
                <w:sz w:val="26"/>
                <w:szCs w:val="26"/>
              </w:rPr>
            </w:pPr>
          </w:p>
        </w:tc>
        <w:tc>
          <w:tcPr>
            <w:tcW w:w="258" w:type="pct"/>
          </w:tcPr>
          <w:p w:rsidR="00454DD3" w:rsidRDefault="00454DD3" w:rsidP="00E7300A">
            <w:pPr>
              <w:tabs>
                <w:tab w:val="left" w:pos="5055"/>
              </w:tabs>
              <w:jc w:val="center"/>
              <w:rPr>
                <w:rFonts w:ascii="Times New Roman" w:hAnsi="Times New Roman" w:cs="Times New Roman"/>
                <w:sz w:val="26"/>
                <w:szCs w:val="26"/>
              </w:rPr>
            </w:pPr>
          </w:p>
        </w:tc>
        <w:tc>
          <w:tcPr>
            <w:tcW w:w="239" w:type="pct"/>
          </w:tcPr>
          <w:p w:rsidR="00454DD3" w:rsidRDefault="00454DD3" w:rsidP="00E7300A">
            <w:pPr>
              <w:tabs>
                <w:tab w:val="left" w:pos="5055"/>
              </w:tabs>
              <w:jc w:val="center"/>
              <w:rPr>
                <w:rFonts w:ascii="Times New Roman" w:hAnsi="Times New Roman" w:cs="Times New Roman"/>
                <w:sz w:val="26"/>
                <w:szCs w:val="26"/>
              </w:rPr>
            </w:pPr>
          </w:p>
        </w:tc>
        <w:tc>
          <w:tcPr>
            <w:tcW w:w="192" w:type="pct"/>
          </w:tcPr>
          <w:p w:rsidR="00454DD3" w:rsidRDefault="00454DD3" w:rsidP="00E7300A">
            <w:pPr>
              <w:tabs>
                <w:tab w:val="left" w:pos="5055"/>
              </w:tabs>
              <w:jc w:val="center"/>
              <w:rPr>
                <w:rFonts w:ascii="Times New Roman" w:hAnsi="Times New Roman" w:cs="Times New Roman"/>
                <w:sz w:val="26"/>
                <w:szCs w:val="26"/>
              </w:rPr>
            </w:pPr>
          </w:p>
        </w:tc>
        <w:tc>
          <w:tcPr>
            <w:tcW w:w="192" w:type="pct"/>
          </w:tcPr>
          <w:p w:rsidR="00454DD3" w:rsidRDefault="00454DD3" w:rsidP="00E7300A">
            <w:pPr>
              <w:tabs>
                <w:tab w:val="left" w:pos="5055"/>
              </w:tabs>
              <w:jc w:val="center"/>
              <w:rPr>
                <w:rFonts w:ascii="Times New Roman" w:hAnsi="Times New Roman" w:cs="Times New Roman"/>
                <w:sz w:val="26"/>
                <w:szCs w:val="26"/>
              </w:rPr>
            </w:pPr>
          </w:p>
        </w:tc>
        <w:tc>
          <w:tcPr>
            <w:tcW w:w="1368" w:type="pct"/>
          </w:tcPr>
          <w:p w:rsidR="00454DD3" w:rsidRDefault="00454DD3" w:rsidP="00E7300A">
            <w:pPr>
              <w:tabs>
                <w:tab w:val="left" w:pos="5055"/>
              </w:tabs>
              <w:jc w:val="center"/>
              <w:rPr>
                <w:rFonts w:ascii="Times New Roman" w:hAnsi="Times New Roman" w:cs="Times New Roman"/>
                <w:sz w:val="26"/>
                <w:szCs w:val="26"/>
              </w:rPr>
            </w:pPr>
          </w:p>
        </w:tc>
      </w:tr>
      <w:tr w:rsidR="00454DD3" w:rsidTr="00E7300A">
        <w:tc>
          <w:tcPr>
            <w:tcW w:w="5000" w:type="pct"/>
            <w:gridSpan w:val="9"/>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3 Рынок оказания услуг по перевозке пассажиров автомобильным транспортом  по муниципальным маршрутам регулярных перевозок</w:t>
            </w:r>
          </w:p>
        </w:tc>
      </w:tr>
      <w:tr w:rsidR="00454DD3" w:rsidTr="00E7300A">
        <w:tc>
          <w:tcPr>
            <w:tcW w:w="5000" w:type="pct"/>
            <w:gridSpan w:val="9"/>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 xml:space="preserve">На территории муниципального образования Бейский район деятельность в сфере </w:t>
            </w:r>
            <w:r>
              <w:rPr>
                <w:rFonts w:ascii="Times New Roman" w:hAnsi="Times New Roman" w:cs="Times New Roman"/>
                <w:sz w:val="26"/>
                <w:szCs w:val="26"/>
              </w:rPr>
              <w:lastRenderedPageBreak/>
              <w:t xml:space="preserve">транспортного обслуживания населения по муниципальным маршрутам оказывает услуги один пассажироперевозчик. </w:t>
            </w:r>
          </w:p>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Данная реализация мероприятий по содействию и развитию конкуренции на сложившемся рынке направлена на сохранение и увеличение уровня организаций частной формы собственности</w:t>
            </w:r>
          </w:p>
        </w:tc>
      </w:tr>
      <w:tr w:rsidR="00454DD3" w:rsidTr="00E7300A">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lastRenderedPageBreak/>
              <w:t>3.1</w:t>
            </w:r>
          </w:p>
        </w:tc>
        <w:tc>
          <w:tcPr>
            <w:tcW w:w="1267"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Развитие частного сектора по перевозке пассажиров автомобильным транспортом по муниципальным маршрутам с учетом предложений, изложенных в обращениях негосударственных перевозчиков</w:t>
            </w:r>
          </w:p>
        </w:tc>
        <w:tc>
          <w:tcPr>
            <w:tcW w:w="560"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2020-2022</w:t>
            </w:r>
          </w:p>
        </w:tc>
        <w:tc>
          <w:tcPr>
            <w:tcW w:w="73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Доля организаций частной формы собственности на рынке оказания услуг по перевозке пассажиров автомобильным транспортом по муниципальным маршрутам регулярных перевозок</w:t>
            </w:r>
          </w:p>
        </w:tc>
        <w:tc>
          <w:tcPr>
            <w:tcW w:w="258"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239" w:type="pct"/>
          </w:tcPr>
          <w:p w:rsidR="00454DD3" w:rsidRDefault="00454DD3" w:rsidP="00E7300A">
            <w:pPr>
              <w:tabs>
                <w:tab w:val="left" w:pos="5055"/>
              </w:tabs>
              <w:rPr>
                <w:rFonts w:ascii="Times New Roman" w:hAnsi="Times New Roman" w:cs="Times New Roman"/>
                <w:sz w:val="26"/>
                <w:szCs w:val="26"/>
              </w:rPr>
            </w:pPr>
            <w:r>
              <w:rPr>
                <w:rFonts w:ascii="Times New Roman" w:hAnsi="Times New Roman" w:cs="Times New Roman"/>
                <w:sz w:val="26"/>
                <w:szCs w:val="26"/>
              </w:rPr>
              <w:t>100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368" w:type="pct"/>
          </w:tcPr>
          <w:p w:rsidR="00454DD3" w:rsidRDefault="00454DD3" w:rsidP="00E7300A">
            <w:pPr>
              <w:tabs>
                <w:tab w:val="left" w:pos="5055"/>
              </w:tabs>
              <w:jc w:val="both"/>
              <w:rPr>
                <w:rFonts w:ascii="Times New Roman" w:hAnsi="Times New Roman" w:cs="Times New Roman"/>
                <w:sz w:val="26"/>
                <w:szCs w:val="26"/>
              </w:rPr>
            </w:pPr>
            <w:r>
              <w:rPr>
                <w:rFonts w:ascii="Times New Roman" w:hAnsi="Times New Roman" w:cs="Times New Roman"/>
                <w:sz w:val="26"/>
                <w:szCs w:val="26"/>
              </w:rPr>
              <w:t>В 2020 года предложений от негосударственных перевозчиков не поступало</w:t>
            </w:r>
          </w:p>
        </w:tc>
      </w:tr>
      <w:tr w:rsidR="00454DD3" w:rsidTr="00E7300A">
        <w:tc>
          <w:tcPr>
            <w:tcW w:w="5000" w:type="pct"/>
            <w:gridSpan w:val="9"/>
          </w:tcPr>
          <w:p w:rsidR="00454DD3" w:rsidRPr="00857CAA" w:rsidRDefault="00454DD3" w:rsidP="00454DD3">
            <w:pPr>
              <w:pStyle w:val="a5"/>
              <w:numPr>
                <w:ilvl w:val="0"/>
                <w:numId w:val="13"/>
              </w:numPr>
              <w:tabs>
                <w:tab w:val="left" w:pos="5055"/>
              </w:tabs>
              <w:jc w:val="center"/>
              <w:rPr>
                <w:rFonts w:ascii="Times New Roman" w:hAnsi="Times New Roman" w:cs="Times New Roman"/>
                <w:sz w:val="26"/>
                <w:szCs w:val="26"/>
              </w:rPr>
            </w:pPr>
            <w:r w:rsidRPr="00857CAA">
              <w:rPr>
                <w:rFonts w:ascii="Times New Roman" w:hAnsi="Times New Roman" w:cs="Times New Roman"/>
                <w:sz w:val="26"/>
                <w:szCs w:val="26"/>
              </w:rPr>
              <w:t>Рынок семеноводства</w:t>
            </w:r>
          </w:p>
        </w:tc>
      </w:tr>
      <w:tr w:rsidR="00454DD3" w:rsidTr="00E7300A">
        <w:tc>
          <w:tcPr>
            <w:tcW w:w="5000" w:type="pct"/>
            <w:gridSpan w:val="9"/>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Семеноводческая база муниципального образования Бейский район включает в себя  3 сельскохозяйственных производителя (крестьянских (фермерских) хозяйств), осуществляющих выращивание сортовых культур (овес, соя, рапс, пшеница, горох).</w:t>
            </w:r>
          </w:p>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Данная реализация мероприятий по содействию развития конкуренции на сложившемся рынке направлена на недопущения снижения целевых значений показателя на рынке семеноводства.</w:t>
            </w:r>
          </w:p>
        </w:tc>
      </w:tr>
      <w:tr w:rsidR="00454DD3" w:rsidTr="00E7300A">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3.1</w:t>
            </w:r>
          </w:p>
        </w:tc>
        <w:tc>
          <w:tcPr>
            <w:tcW w:w="1267"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 xml:space="preserve">Оказание консультативной помощи по внедрению современных технологий производства сортовых  семян </w:t>
            </w:r>
          </w:p>
        </w:tc>
        <w:tc>
          <w:tcPr>
            <w:tcW w:w="560" w:type="pct"/>
          </w:tcPr>
          <w:p w:rsidR="00454DD3" w:rsidRDefault="00454DD3" w:rsidP="00E7300A">
            <w:pPr>
              <w:tabs>
                <w:tab w:val="left" w:pos="5055"/>
              </w:tabs>
              <w:jc w:val="center"/>
              <w:rPr>
                <w:rFonts w:ascii="Times New Roman" w:hAnsi="Times New Roman" w:cs="Times New Roman"/>
                <w:sz w:val="26"/>
                <w:szCs w:val="26"/>
              </w:rPr>
            </w:pPr>
          </w:p>
        </w:tc>
        <w:tc>
          <w:tcPr>
            <w:tcW w:w="732" w:type="pct"/>
            <w:vMerge w:val="restar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Доля организаций частной форм собственности на рынке семеноводства</w:t>
            </w:r>
          </w:p>
        </w:tc>
        <w:tc>
          <w:tcPr>
            <w:tcW w:w="258"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w:t>
            </w:r>
          </w:p>
        </w:tc>
        <w:tc>
          <w:tcPr>
            <w:tcW w:w="239"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368" w:type="pct"/>
          </w:tcPr>
          <w:p w:rsidR="00454DD3" w:rsidRDefault="00454DD3" w:rsidP="00E7300A">
            <w:pPr>
              <w:tabs>
                <w:tab w:val="left" w:pos="5055"/>
              </w:tabs>
              <w:jc w:val="both"/>
              <w:rPr>
                <w:rFonts w:ascii="Times New Roman" w:hAnsi="Times New Roman" w:cs="Times New Roman"/>
                <w:sz w:val="26"/>
                <w:szCs w:val="26"/>
              </w:rPr>
            </w:pPr>
            <w:r>
              <w:rPr>
                <w:rFonts w:ascii="Times New Roman" w:hAnsi="Times New Roman" w:cs="Times New Roman"/>
                <w:sz w:val="26"/>
                <w:szCs w:val="26"/>
              </w:rPr>
              <w:t>В 2020 г. за оказанием консультационной помощи в управление сельского хозяйства и продовольствия не обращались.</w:t>
            </w:r>
          </w:p>
          <w:p w:rsidR="00454DD3" w:rsidRDefault="00454DD3" w:rsidP="00E7300A">
            <w:pPr>
              <w:tabs>
                <w:tab w:val="left" w:pos="5055"/>
              </w:tabs>
              <w:jc w:val="both"/>
              <w:rPr>
                <w:rFonts w:ascii="Times New Roman" w:hAnsi="Times New Roman" w:cs="Times New Roman"/>
                <w:sz w:val="26"/>
                <w:szCs w:val="26"/>
              </w:rPr>
            </w:pPr>
          </w:p>
          <w:p w:rsidR="00454DD3" w:rsidRDefault="00454DD3" w:rsidP="00E7300A">
            <w:pPr>
              <w:tabs>
                <w:tab w:val="left" w:pos="5055"/>
              </w:tabs>
              <w:jc w:val="both"/>
              <w:rPr>
                <w:rFonts w:ascii="Times New Roman" w:hAnsi="Times New Roman" w:cs="Times New Roman"/>
                <w:sz w:val="26"/>
                <w:szCs w:val="26"/>
              </w:rPr>
            </w:pPr>
          </w:p>
        </w:tc>
      </w:tr>
      <w:tr w:rsidR="00454DD3" w:rsidTr="00E7300A">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lastRenderedPageBreak/>
              <w:t>.2</w:t>
            </w:r>
          </w:p>
        </w:tc>
        <w:tc>
          <w:tcPr>
            <w:tcW w:w="1267"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lastRenderedPageBreak/>
              <w:t xml:space="preserve">Оказание </w:t>
            </w:r>
            <w:r>
              <w:rPr>
                <w:rFonts w:ascii="Times New Roman" w:hAnsi="Times New Roman" w:cs="Times New Roman"/>
                <w:sz w:val="26"/>
                <w:szCs w:val="26"/>
              </w:rPr>
              <w:lastRenderedPageBreak/>
              <w:t>консультативной помощи по внедрению современных технологий производства и высева качественных семян</w:t>
            </w:r>
          </w:p>
        </w:tc>
        <w:tc>
          <w:tcPr>
            <w:tcW w:w="560" w:type="pct"/>
          </w:tcPr>
          <w:p w:rsidR="00454DD3" w:rsidRDefault="00454DD3" w:rsidP="00E7300A">
            <w:pPr>
              <w:tabs>
                <w:tab w:val="left" w:pos="5055"/>
              </w:tabs>
              <w:jc w:val="center"/>
              <w:rPr>
                <w:rFonts w:ascii="Times New Roman" w:hAnsi="Times New Roman" w:cs="Times New Roman"/>
                <w:sz w:val="26"/>
                <w:szCs w:val="26"/>
              </w:rPr>
            </w:pPr>
          </w:p>
        </w:tc>
        <w:tc>
          <w:tcPr>
            <w:tcW w:w="732" w:type="pct"/>
            <w:vMerge/>
          </w:tcPr>
          <w:p w:rsidR="00454DD3" w:rsidRDefault="00454DD3" w:rsidP="00E7300A">
            <w:pPr>
              <w:tabs>
                <w:tab w:val="left" w:pos="5055"/>
              </w:tabs>
              <w:jc w:val="center"/>
              <w:rPr>
                <w:rFonts w:ascii="Times New Roman" w:hAnsi="Times New Roman" w:cs="Times New Roman"/>
                <w:sz w:val="26"/>
                <w:szCs w:val="26"/>
              </w:rPr>
            </w:pPr>
          </w:p>
        </w:tc>
        <w:tc>
          <w:tcPr>
            <w:tcW w:w="258" w:type="pct"/>
          </w:tcPr>
          <w:p w:rsidR="00454DD3" w:rsidRDefault="00454DD3" w:rsidP="00E7300A">
            <w:pPr>
              <w:tabs>
                <w:tab w:val="left" w:pos="5055"/>
              </w:tabs>
              <w:jc w:val="center"/>
              <w:rPr>
                <w:rFonts w:ascii="Times New Roman" w:hAnsi="Times New Roman" w:cs="Times New Roman"/>
                <w:sz w:val="26"/>
                <w:szCs w:val="26"/>
              </w:rPr>
            </w:pPr>
          </w:p>
        </w:tc>
        <w:tc>
          <w:tcPr>
            <w:tcW w:w="239" w:type="pct"/>
          </w:tcPr>
          <w:p w:rsidR="00454DD3" w:rsidRDefault="00454DD3" w:rsidP="00E7300A">
            <w:pPr>
              <w:tabs>
                <w:tab w:val="left" w:pos="5055"/>
              </w:tabs>
              <w:jc w:val="center"/>
              <w:rPr>
                <w:rFonts w:ascii="Times New Roman" w:hAnsi="Times New Roman" w:cs="Times New Roman"/>
                <w:sz w:val="26"/>
                <w:szCs w:val="26"/>
              </w:rPr>
            </w:pPr>
          </w:p>
        </w:tc>
        <w:tc>
          <w:tcPr>
            <w:tcW w:w="192" w:type="pct"/>
          </w:tcPr>
          <w:p w:rsidR="00454DD3" w:rsidRDefault="00454DD3" w:rsidP="00E7300A">
            <w:pPr>
              <w:tabs>
                <w:tab w:val="left" w:pos="5055"/>
              </w:tabs>
              <w:jc w:val="center"/>
              <w:rPr>
                <w:rFonts w:ascii="Times New Roman" w:hAnsi="Times New Roman" w:cs="Times New Roman"/>
                <w:sz w:val="26"/>
                <w:szCs w:val="26"/>
              </w:rPr>
            </w:pPr>
          </w:p>
        </w:tc>
        <w:tc>
          <w:tcPr>
            <w:tcW w:w="192" w:type="pct"/>
          </w:tcPr>
          <w:p w:rsidR="00454DD3" w:rsidRDefault="00454DD3" w:rsidP="00E7300A">
            <w:pPr>
              <w:tabs>
                <w:tab w:val="left" w:pos="5055"/>
              </w:tabs>
              <w:jc w:val="center"/>
              <w:rPr>
                <w:rFonts w:ascii="Times New Roman" w:hAnsi="Times New Roman" w:cs="Times New Roman"/>
                <w:sz w:val="26"/>
                <w:szCs w:val="26"/>
              </w:rPr>
            </w:pPr>
          </w:p>
        </w:tc>
        <w:tc>
          <w:tcPr>
            <w:tcW w:w="1368" w:type="pct"/>
          </w:tcPr>
          <w:p w:rsidR="00454DD3" w:rsidRPr="0047539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 xml:space="preserve">В 2020 г. оказана </w:t>
            </w:r>
            <w:r>
              <w:rPr>
                <w:rFonts w:ascii="Times New Roman" w:hAnsi="Times New Roman" w:cs="Times New Roman"/>
                <w:sz w:val="26"/>
                <w:szCs w:val="26"/>
              </w:rPr>
              <w:lastRenderedPageBreak/>
              <w:t>одна консультация  по вопросу внедрения современных технологий производства и высева качественных семян.</w:t>
            </w:r>
          </w:p>
        </w:tc>
      </w:tr>
      <w:tr w:rsidR="00454DD3" w:rsidTr="00E7300A">
        <w:tc>
          <w:tcPr>
            <w:tcW w:w="5000" w:type="pct"/>
            <w:gridSpan w:val="9"/>
          </w:tcPr>
          <w:p w:rsidR="00454DD3" w:rsidRPr="00F7027D" w:rsidRDefault="00454DD3" w:rsidP="00454DD3">
            <w:pPr>
              <w:pStyle w:val="a5"/>
              <w:numPr>
                <w:ilvl w:val="0"/>
                <w:numId w:val="13"/>
              </w:numPr>
              <w:tabs>
                <w:tab w:val="left" w:pos="5055"/>
              </w:tabs>
              <w:jc w:val="center"/>
              <w:rPr>
                <w:rFonts w:ascii="Times New Roman" w:hAnsi="Times New Roman" w:cs="Times New Roman"/>
                <w:sz w:val="26"/>
                <w:szCs w:val="26"/>
              </w:rPr>
            </w:pPr>
            <w:r>
              <w:rPr>
                <w:rFonts w:ascii="Times New Roman" w:hAnsi="Times New Roman" w:cs="Times New Roman"/>
                <w:sz w:val="26"/>
                <w:szCs w:val="26"/>
              </w:rPr>
              <w:lastRenderedPageBreak/>
              <w:t>Рынок вылова водных биоресурсов</w:t>
            </w:r>
          </w:p>
        </w:tc>
      </w:tr>
      <w:tr w:rsidR="00454DD3" w:rsidTr="00E7300A">
        <w:tc>
          <w:tcPr>
            <w:tcW w:w="5000" w:type="pct"/>
            <w:gridSpan w:val="9"/>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 xml:space="preserve">В муниципальном образовании Бейский район рынок вылова водных биоресурсов представлен двумя крестьянскими (фермерскими) хозяйствами. Вылов рыбы осуществляется на озерах Бейского района. Основными объектами промысла являются пелядь, карп, сиг, белый амур. Объем добычи составляет 40 тонн в год. </w:t>
            </w:r>
          </w:p>
        </w:tc>
      </w:tr>
      <w:tr w:rsidR="00454DD3" w:rsidTr="00E7300A">
        <w:tc>
          <w:tcPr>
            <w:tcW w:w="192" w:type="pct"/>
          </w:tcPr>
          <w:p w:rsidR="00454DD3" w:rsidRDefault="00454DD3" w:rsidP="00E7300A">
            <w:pPr>
              <w:tabs>
                <w:tab w:val="left" w:pos="5055"/>
              </w:tabs>
              <w:jc w:val="center"/>
              <w:rPr>
                <w:rFonts w:ascii="Times New Roman" w:hAnsi="Times New Roman" w:cs="Times New Roman"/>
                <w:sz w:val="26"/>
                <w:szCs w:val="26"/>
              </w:rPr>
            </w:pPr>
          </w:p>
        </w:tc>
        <w:tc>
          <w:tcPr>
            <w:tcW w:w="1267"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 xml:space="preserve">Оказание консультационной помощи по внедрению современных технологий производства </w:t>
            </w:r>
          </w:p>
        </w:tc>
        <w:tc>
          <w:tcPr>
            <w:tcW w:w="560" w:type="pct"/>
          </w:tcPr>
          <w:p w:rsidR="00454DD3" w:rsidRDefault="00454DD3" w:rsidP="00E7300A">
            <w:pPr>
              <w:tabs>
                <w:tab w:val="left" w:pos="5055"/>
              </w:tabs>
              <w:jc w:val="center"/>
              <w:rPr>
                <w:rFonts w:ascii="Times New Roman" w:hAnsi="Times New Roman" w:cs="Times New Roman"/>
                <w:sz w:val="26"/>
                <w:szCs w:val="26"/>
              </w:rPr>
            </w:pPr>
          </w:p>
        </w:tc>
        <w:tc>
          <w:tcPr>
            <w:tcW w:w="73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Доля организаций  частной формы собственности на рынке вылова водных биоресурсов</w:t>
            </w:r>
          </w:p>
        </w:tc>
        <w:tc>
          <w:tcPr>
            <w:tcW w:w="258"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w:t>
            </w:r>
          </w:p>
        </w:tc>
        <w:tc>
          <w:tcPr>
            <w:tcW w:w="239"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92" w:type="pct"/>
          </w:tcPr>
          <w:p w:rsidR="00454DD3" w:rsidRDefault="00454DD3" w:rsidP="00E7300A">
            <w:pPr>
              <w:tabs>
                <w:tab w:val="left" w:pos="5055"/>
              </w:tabs>
              <w:jc w:val="center"/>
              <w:rPr>
                <w:rFonts w:ascii="Times New Roman" w:hAnsi="Times New Roman" w:cs="Times New Roman"/>
                <w:sz w:val="26"/>
                <w:szCs w:val="26"/>
              </w:rPr>
            </w:pPr>
            <w:r>
              <w:rPr>
                <w:rFonts w:ascii="Times New Roman" w:hAnsi="Times New Roman" w:cs="Times New Roman"/>
                <w:sz w:val="26"/>
                <w:szCs w:val="26"/>
              </w:rPr>
              <w:t>100</w:t>
            </w:r>
          </w:p>
        </w:tc>
        <w:tc>
          <w:tcPr>
            <w:tcW w:w="1368" w:type="pct"/>
          </w:tcPr>
          <w:p w:rsidR="00454DD3" w:rsidRDefault="00454DD3" w:rsidP="00E7300A">
            <w:pPr>
              <w:tabs>
                <w:tab w:val="left" w:pos="5055"/>
              </w:tabs>
              <w:jc w:val="both"/>
              <w:rPr>
                <w:rFonts w:ascii="Times New Roman" w:hAnsi="Times New Roman" w:cs="Times New Roman"/>
                <w:sz w:val="26"/>
                <w:szCs w:val="26"/>
              </w:rPr>
            </w:pPr>
            <w:r>
              <w:rPr>
                <w:rFonts w:ascii="Times New Roman" w:hAnsi="Times New Roman" w:cs="Times New Roman"/>
                <w:sz w:val="26"/>
                <w:szCs w:val="26"/>
              </w:rPr>
              <w:t>Обращений за оказанием консультации в</w:t>
            </w:r>
            <w:r w:rsidRPr="00475393">
              <w:rPr>
                <w:rFonts w:ascii="Times New Roman" w:hAnsi="Times New Roman" w:cs="Times New Roman"/>
                <w:sz w:val="26"/>
                <w:szCs w:val="26"/>
              </w:rPr>
              <w:t xml:space="preserve">2020 </w:t>
            </w:r>
            <w:r>
              <w:rPr>
                <w:rFonts w:ascii="Times New Roman" w:hAnsi="Times New Roman" w:cs="Times New Roman"/>
                <w:sz w:val="26"/>
                <w:szCs w:val="26"/>
              </w:rPr>
              <w:t xml:space="preserve">г.  не было.  </w:t>
            </w:r>
          </w:p>
        </w:tc>
      </w:tr>
    </w:tbl>
    <w:p w:rsidR="00454DD3" w:rsidRPr="007A060A" w:rsidRDefault="00454DD3" w:rsidP="00454DD3">
      <w:pPr>
        <w:tabs>
          <w:tab w:val="left" w:pos="5055"/>
        </w:tabs>
        <w:spacing w:after="0"/>
        <w:jc w:val="center"/>
        <w:rPr>
          <w:rFonts w:ascii="Times New Roman" w:hAnsi="Times New Roman" w:cs="Times New Roman"/>
          <w:sz w:val="26"/>
          <w:szCs w:val="26"/>
        </w:rPr>
      </w:pPr>
    </w:p>
    <w:p w:rsidR="00820C81" w:rsidRDefault="00820C81" w:rsidP="00820C81">
      <w:pPr>
        <w:autoSpaceDE w:val="0"/>
        <w:autoSpaceDN w:val="0"/>
        <w:adjustRightInd w:val="0"/>
        <w:spacing w:after="0" w:line="240" w:lineRule="auto"/>
        <w:jc w:val="both"/>
        <w:rPr>
          <w:rFonts w:ascii="Times New Roman" w:hAnsi="Times New Roman" w:cs="Times New Roman"/>
          <w:sz w:val="28"/>
          <w:szCs w:val="28"/>
        </w:rPr>
      </w:pPr>
    </w:p>
    <w:p w:rsidR="00820C81" w:rsidRPr="00820C81" w:rsidRDefault="00820C81" w:rsidP="00820C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87DEE" w:rsidRDefault="00387DEE" w:rsidP="00C54C41">
      <w:pPr>
        <w:autoSpaceDE w:val="0"/>
        <w:autoSpaceDN w:val="0"/>
        <w:adjustRightInd w:val="0"/>
        <w:spacing w:after="0" w:line="240" w:lineRule="auto"/>
        <w:ind w:firstLine="709"/>
        <w:jc w:val="both"/>
        <w:rPr>
          <w:rFonts w:ascii="Times New Roman" w:hAnsi="Times New Roman" w:cs="Times New Roman"/>
          <w:sz w:val="28"/>
          <w:szCs w:val="28"/>
        </w:rPr>
      </w:pPr>
    </w:p>
    <w:p w:rsidR="00387DEE" w:rsidRDefault="00387DEE" w:rsidP="00C54C41">
      <w:pPr>
        <w:autoSpaceDE w:val="0"/>
        <w:autoSpaceDN w:val="0"/>
        <w:adjustRightInd w:val="0"/>
        <w:spacing w:after="0" w:line="240" w:lineRule="auto"/>
        <w:ind w:firstLine="709"/>
        <w:jc w:val="both"/>
        <w:rPr>
          <w:rFonts w:ascii="Times New Roman" w:hAnsi="Times New Roman" w:cs="Times New Roman"/>
          <w:sz w:val="28"/>
          <w:szCs w:val="28"/>
        </w:rPr>
      </w:pPr>
    </w:p>
    <w:sectPr w:rsidR="00387DEE" w:rsidSect="007854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444" w:rsidRDefault="00935444" w:rsidP="00A734DE">
      <w:pPr>
        <w:spacing w:after="0" w:line="240" w:lineRule="auto"/>
      </w:pPr>
      <w:r>
        <w:separator/>
      </w:r>
    </w:p>
  </w:endnote>
  <w:endnote w:type="continuationSeparator" w:id="0">
    <w:p w:rsidR="00935444" w:rsidRDefault="00935444" w:rsidP="00A73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altName w:val="MS PMincho"/>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444" w:rsidRDefault="00935444" w:rsidP="00A734DE">
      <w:pPr>
        <w:spacing w:after="0" w:line="240" w:lineRule="auto"/>
      </w:pPr>
      <w:r>
        <w:separator/>
      </w:r>
    </w:p>
  </w:footnote>
  <w:footnote w:type="continuationSeparator" w:id="0">
    <w:p w:rsidR="00935444" w:rsidRDefault="00935444" w:rsidP="00A734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044"/>
    <w:multiLevelType w:val="multilevel"/>
    <w:tmpl w:val="DE26F960"/>
    <w:lvl w:ilvl="0">
      <w:start w:val="1"/>
      <w:numFmt w:val="decimal"/>
      <w:lvlText w:val="%1."/>
      <w:lvlJc w:val="left"/>
      <w:pPr>
        <w:ind w:left="502" w:hanging="360"/>
      </w:pPr>
      <w:rPr>
        <w:rFonts w:hint="default"/>
      </w:rPr>
    </w:lvl>
    <w:lvl w:ilvl="1">
      <w:start w:val="2"/>
      <w:numFmt w:val="decimal"/>
      <w:isLgl/>
      <w:lvlText w:val="%1.%2."/>
      <w:lvlJc w:val="left"/>
      <w:pPr>
        <w:ind w:left="1429" w:hanging="720"/>
      </w:pPr>
      <w:rPr>
        <w:rFonts w:hint="default"/>
        <w:color w:val="auto"/>
      </w:rPr>
    </w:lvl>
    <w:lvl w:ilvl="2">
      <w:start w:val="1"/>
      <w:numFmt w:val="decimal"/>
      <w:isLgl/>
      <w:lvlText w:val="%1.%2.%3."/>
      <w:lvlJc w:val="left"/>
      <w:pPr>
        <w:ind w:left="1854" w:hanging="720"/>
      </w:pPr>
      <w:rPr>
        <w:rFonts w:hint="default"/>
        <w:color w:val="auto"/>
      </w:rPr>
    </w:lvl>
    <w:lvl w:ilvl="3">
      <w:start w:val="1"/>
      <w:numFmt w:val="decimal"/>
      <w:isLgl/>
      <w:lvlText w:val="%1.%2.%3.%4."/>
      <w:lvlJc w:val="left"/>
      <w:pPr>
        <w:ind w:left="2639" w:hanging="1080"/>
      </w:pPr>
      <w:rPr>
        <w:rFonts w:hint="default"/>
        <w:color w:val="auto"/>
      </w:rPr>
    </w:lvl>
    <w:lvl w:ilvl="4">
      <w:start w:val="1"/>
      <w:numFmt w:val="decimal"/>
      <w:isLgl/>
      <w:lvlText w:val="%1.%2.%3.%4.%5."/>
      <w:lvlJc w:val="left"/>
      <w:pPr>
        <w:ind w:left="3064" w:hanging="1080"/>
      </w:pPr>
      <w:rPr>
        <w:rFonts w:hint="default"/>
        <w:color w:val="auto"/>
      </w:rPr>
    </w:lvl>
    <w:lvl w:ilvl="5">
      <w:start w:val="1"/>
      <w:numFmt w:val="decimal"/>
      <w:isLgl/>
      <w:lvlText w:val="%1.%2.%3.%4.%5.%6."/>
      <w:lvlJc w:val="left"/>
      <w:pPr>
        <w:ind w:left="3849" w:hanging="1440"/>
      </w:pPr>
      <w:rPr>
        <w:rFonts w:hint="default"/>
        <w:color w:val="auto"/>
      </w:rPr>
    </w:lvl>
    <w:lvl w:ilvl="6">
      <w:start w:val="1"/>
      <w:numFmt w:val="decimal"/>
      <w:isLgl/>
      <w:lvlText w:val="%1.%2.%3.%4.%5.%6.%7."/>
      <w:lvlJc w:val="left"/>
      <w:pPr>
        <w:ind w:left="4634" w:hanging="1800"/>
      </w:pPr>
      <w:rPr>
        <w:rFonts w:hint="default"/>
        <w:color w:val="auto"/>
      </w:rPr>
    </w:lvl>
    <w:lvl w:ilvl="7">
      <w:start w:val="1"/>
      <w:numFmt w:val="decimal"/>
      <w:isLgl/>
      <w:lvlText w:val="%1.%2.%3.%4.%5.%6.%7.%8."/>
      <w:lvlJc w:val="left"/>
      <w:pPr>
        <w:ind w:left="5059" w:hanging="1800"/>
      </w:pPr>
      <w:rPr>
        <w:rFonts w:hint="default"/>
        <w:color w:val="auto"/>
      </w:rPr>
    </w:lvl>
    <w:lvl w:ilvl="8">
      <w:start w:val="1"/>
      <w:numFmt w:val="decimal"/>
      <w:isLgl/>
      <w:lvlText w:val="%1.%2.%3.%4.%5.%6.%7.%8.%9."/>
      <w:lvlJc w:val="left"/>
      <w:pPr>
        <w:ind w:left="5844" w:hanging="2160"/>
      </w:pPr>
      <w:rPr>
        <w:rFonts w:hint="default"/>
        <w:color w:val="auto"/>
      </w:rPr>
    </w:lvl>
  </w:abstractNum>
  <w:abstractNum w:abstractNumId="1" w15:restartNumberingAfterBreak="0">
    <w:nsid w:val="0FED2D3F"/>
    <w:multiLevelType w:val="hybridMultilevel"/>
    <w:tmpl w:val="3D9E4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569F8"/>
    <w:multiLevelType w:val="hybridMultilevel"/>
    <w:tmpl w:val="8D765C62"/>
    <w:lvl w:ilvl="0" w:tplc="38BCE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4242FF"/>
    <w:multiLevelType w:val="hybridMultilevel"/>
    <w:tmpl w:val="965A7432"/>
    <w:lvl w:ilvl="0" w:tplc="49DC0BB6">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3E224F6F"/>
    <w:multiLevelType w:val="hybridMultilevel"/>
    <w:tmpl w:val="CB4CC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166BDD"/>
    <w:multiLevelType w:val="hybridMultilevel"/>
    <w:tmpl w:val="3C2CCE44"/>
    <w:lvl w:ilvl="0" w:tplc="17C0696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9F8653C"/>
    <w:multiLevelType w:val="hybridMultilevel"/>
    <w:tmpl w:val="8C1A5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DD94A7D"/>
    <w:multiLevelType w:val="hybridMultilevel"/>
    <w:tmpl w:val="FE7CA676"/>
    <w:lvl w:ilvl="0" w:tplc="772680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32E5248"/>
    <w:multiLevelType w:val="hybridMultilevel"/>
    <w:tmpl w:val="4AA8A02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350AE2"/>
    <w:multiLevelType w:val="hybridMultilevel"/>
    <w:tmpl w:val="B6C2C5F8"/>
    <w:lvl w:ilvl="0" w:tplc="9FA281AA">
      <w:start w:val="1"/>
      <w:numFmt w:val="decimal"/>
      <w:lvlText w:val="%1."/>
      <w:lvlJc w:val="left"/>
      <w:pPr>
        <w:ind w:left="1933" w:hanging="122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56097E"/>
    <w:multiLevelType w:val="hybridMultilevel"/>
    <w:tmpl w:val="A62A3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1074D4"/>
    <w:multiLevelType w:val="hybridMultilevel"/>
    <w:tmpl w:val="F3A226AA"/>
    <w:lvl w:ilvl="0" w:tplc="73C609B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2" w15:restartNumberingAfterBreak="0">
    <w:nsid w:val="7DAE50F6"/>
    <w:multiLevelType w:val="hybridMultilevel"/>
    <w:tmpl w:val="8D765C62"/>
    <w:lvl w:ilvl="0" w:tplc="38BCE65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0"/>
  </w:num>
  <w:num w:numId="3">
    <w:abstractNumId w:val="11"/>
  </w:num>
  <w:num w:numId="4">
    <w:abstractNumId w:val="5"/>
  </w:num>
  <w:num w:numId="5">
    <w:abstractNumId w:val="7"/>
  </w:num>
  <w:num w:numId="6">
    <w:abstractNumId w:val="3"/>
  </w:num>
  <w:num w:numId="7">
    <w:abstractNumId w:val="12"/>
  </w:num>
  <w:num w:numId="8">
    <w:abstractNumId w:val="2"/>
  </w:num>
  <w:num w:numId="9">
    <w:abstractNumId w:val="9"/>
  </w:num>
  <w:num w:numId="10">
    <w:abstractNumId w:val="4"/>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767"/>
    <w:rsid w:val="000078A3"/>
    <w:rsid w:val="00023874"/>
    <w:rsid w:val="00023C6D"/>
    <w:rsid w:val="00024FA1"/>
    <w:rsid w:val="0003448E"/>
    <w:rsid w:val="00065697"/>
    <w:rsid w:val="00083644"/>
    <w:rsid w:val="000B2F75"/>
    <w:rsid w:val="000D036C"/>
    <w:rsid w:val="000E040A"/>
    <w:rsid w:val="00106C7F"/>
    <w:rsid w:val="00116D08"/>
    <w:rsid w:val="0012398B"/>
    <w:rsid w:val="001340A2"/>
    <w:rsid w:val="001469EE"/>
    <w:rsid w:val="001506E1"/>
    <w:rsid w:val="00151D84"/>
    <w:rsid w:val="001540C6"/>
    <w:rsid w:val="00155E12"/>
    <w:rsid w:val="0017095D"/>
    <w:rsid w:val="00175622"/>
    <w:rsid w:val="00175E94"/>
    <w:rsid w:val="00195958"/>
    <w:rsid w:val="001A1CE1"/>
    <w:rsid w:val="001C0BA9"/>
    <w:rsid w:val="001D5334"/>
    <w:rsid w:val="001D753F"/>
    <w:rsid w:val="001E1F85"/>
    <w:rsid w:val="001F4BF3"/>
    <w:rsid w:val="00205AF0"/>
    <w:rsid w:val="00210363"/>
    <w:rsid w:val="00210635"/>
    <w:rsid w:val="002178FF"/>
    <w:rsid w:val="00221909"/>
    <w:rsid w:val="002275B9"/>
    <w:rsid w:val="00235B71"/>
    <w:rsid w:val="00240913"/>
    <w:rsid w:val="002719B7"/>
    <w:rsid w:val="0027376C"/>
    <w:rsid w:val="00277158"/>
    <w:rsid w:val="00284AB0"/>
    <w:rsid w:val="00287782"/>
    <w:rsid w:val="002B444D"/>
    <w:rsid w:val="002C324B"/>
    <w:rsid w:val="002D5D9F"/>
    <w:rsid w:val="003057DD"/>
    <w:rsid w:val="00312108"/>
    <w:rsid w:val="0031493B"/>
    <w:rsid w:val="00350DB5"/>
    <w:rsid w:val="003540E7"/>
    <w:rsid w:val="0035599E"/>
    <w:rsid w:val="00360EDB"/>
    <w:rsid w:val="00362031"/>
    <w:rsid w:val="00362B6D"/>
    <w:rsid w:val="00367387"/>
    <w:rsid w:val="00373AFE"/>
    <w:rsid w:val="003848F5"/>
    <w:rsid w:val="00387DEE"/>
    <w:rsid w:val="00392987"/>
    <w:rsid w:val="00392C8F"/>
    <w:rsid w:val="0039791A"/>
    <w:rsid w:val="003A44BF"/>
    <w:rsid w:val="003A54E2"/>
    <w:rsid w:val="003E4439"/>
    <w:rsid w:val="003E76E6"/>
    <w:rsid w:val="00411F60"/>
    <w:rsid w:val="00414057"/>
    <w:rsid w:val="00426FE0"/>
    <w:rsid w:val="004310E2"/>
    <w:rsid w:val="00435DC4"/>
    <w:rsid w:val="00441F5E"/>
    <w:rsid w:val="00444EE7"/>
    <w:rsid w:val="00451047"/>
    <w:rsid w:val="00452E5A"/>
    <w:rsid w:val="00454872"/>
    <w:rsid w:val="00454DD3"/>
    <w:rsid w:val="00457831"/>
    <w:rsid w:val="0046641D"/>
    <w:rsid w:val="004C1C38"/>
    <w:rsid w:val="004F0076"/>
    <w:rsid w:val="0050075F"/>
    <w:rsid w:val="00506283"/>
    <w:rsid w:val="00510CF6"/>
    <w:rsid w:val="00513DEA"/>
    <w:rsid w:val="00517BBE"/>
    <w:rsid w:val="00521D56"/>
    <w:rsid w:val="005225F4"/>
    <w:rsid w:val="005248C1"/>
    <w:rsid w:val="00525538"/>
    <w:rsid w:val="00533E05"/>
    <w:rsid w:val="00552CBE"/>
    <w:rsid w:val="00577E12"/>
    <w:rsid w:val="00587B57"/>
    <w:rsid w:val="005A2A99"/>
    <w:rsid w:val="005A4586"/>
    <w:rsid w:val="005B28BA"/>
    <w:rsid w:val="005C760A"/>
    <w:rsid w:val="005D13CA"/>
    <w:rsid w:val="005E410D"/>
    <w:rsid w:val="005F356E"/>
    <w:rsid w:val="005F43A8"/>
    <w:rsid w:val="005F7120"/>
    <w:rsid w:val="005F740A"/>
    <w:rsid w:val="00607DAD"/>
    <w:rsid w:val="00611937"/>
    <w:rsid w:val="00612B01"/>
    <w:rsid w:val="006229F3"/>
    <w:rsid w:val="00627ACE"/>
    <w:rsid w:val="00641838"/>
    <w:rsid w:val="00651852"/>
    <w:rsid w:val="00656551"/>
    <w:rsid w:val="006806F7"/>
    <w:rsid w:val="006A120F"/>
    <w:rsid w:val="006A2AEB"/>
    <w:rsid w:val="006A31B5"/>
    <w:rsid w:val="006A764A"/>
    <w:rsid w:val="006D5158"/>
    <w:rsid w:val="006D5EDC"/>
    <w:rsid w:val="006E0D66"/>
    <w:rsid w:val="006F7E4D"/>
    <w:rsid w:val="00740184"/>
    <w:rsid w:val="007443B5"/>
    <w:rsid w:val="00755BF4"/>
    <w:rsid w:val="0075600D"/>
    <w:rsid w:val="0076085C"/>
    <w:rsid w:val="00764053"/>
    <w:rsid w:val="0078542B"/>
    <w:rsid w:val="007A202F"/>
    <w:rsid w:val="007B4894"/>
    <w:rsid w:val="007C0098"/>
    <w:rsid w:val="007C7437"/>
    <w:rsid w:val="007E1D65"/>
    <w:rsid w:val="007E340F"/>
    <w:rsid w:val="007F4B72"/>
    <w:rsid w:val="00801FB8"/>
    <w:rsid w:val="00820C81"/>
    <w:rsid w:val="00821D24"/>
    <w:rsid w:val="00824D4F"/>
    <w:rsid w:val="00825475"/>
    <w:rsid w:val="00864116"/>
    <w:rsid w:val="00872C9F"/>
    <w:rsid w:val="00874C87"/>
    <w:rsid w:val="008A19B9"/>
    <w:rsid w:val="008B7272"/>
    <w:rsid w:val="008C4B44"/>
    <w:rsid w:val="008D333A"/>
    <w:rsid w:val="008E3767"/>
    <w:rsid w:val="008E5775"/>
    <w:rsid w:val="008F6D42"/>
    <w:rsid w:val="00935444"/>
    <w:rsid w:val="00965E27"/>
    <w:rsid w:val="009903BF"/>
    <w:rsid w:val="009A79E5"/>
    <w:rsid w:val="009D3A42"/>
    <w:rsid w:val="009E305A"/>
    <w:rsid w:val="009F2E6E"/>
    <w:rsid w:val="009F343B"/>
    <w:rsid w:val="009F479C"/>
    <w:rsid w:val="00A13D29"/>
    <w:rsid w:val="00A306E2"/>
    <w:rsid w:val="00A34122"/>
    <w:rsid w:val="00A455AC"/>
    <w:rsid w:val="00A45627"/>
    <w:rsid w:val="00A4643F"/>
    <w:rsid w:val="00A55BC7"/>
    <w:rsid w:val="00A63A45"/>
    <w:rsid w:val="00A734DE"/>
    <w:rsid w:val="00A77ED1"/>
    <w:rsid w:val="00A85534"/>
    <w:rsid w:val="00A96912"/>
    <w:rsid w:val="00AA05E5"/>
    <w:rsid w:val="00AB3620"/>
    <w:rsid w:val="00AC140F"/>
    <w:rsid w:val="00AD0160"/>
    <w:rsid w:val="00B04D64"/>
    <w:rsid w:val="00B14029"/>
    <w:rsid w:val="00B17E71"/>
    <w:rsid w:val="00B330D4"/>
    <w:rsid w:val="00B3570D"/>
    <w:rsid w:val="00B40948"/>
    <w:rsid w:val="00B417EE"/>
    <w:rsid w:val="00B463E7"/>
    <w:rsid w:val="00B54BE9"/>
    <w:rsid w:val="00B5552E"/>
    <w:rsid w:val="00B55EB5"/>
    <w:rsid w:val="00B62224"/>
    <w:rsid w:val="00B94EF6"/>
    <w:rsid w:val="00B95827"/>
    <w:rsid w:val="00B95BAA"/>
    <w:rsid w:val="00BA3008"/>
    <w:rsid w:val="00BA403F"/>
    <w:rsid w:val="00BA68BE"/>
    <w:rsid w:val="00BC2715"/>
    <w:rsid w:val="00BC37FD"/>
    <w:rsid w:val="00BC4BBE"/>
    <w:rsid w:val="00BD327B"/>
    <w:rsid w:val="00BE03A1"/>
    <w:rsid w:val="00BE171D"/>
    <w:rsid w:val="00C207EF"/>
    <w:rsid w:val="00C23E07"/>
    <w:rsid w:val="00C413F5"/>
    <w:rsid w:val="00C54C41"/>
    <w:rsid w:val="00C5651D"/>
    <w:rsid w:val="00C876B3"/>
    <w:rsid w:val="00C92BE5"/>
    <w:rsid w:val="00C9405D"/>
    <w:rsid w:val="00CC2DD7"/>
    <w:rsid w:val="00CD58D1"/>
    <w:rsid w:val="00CD7522"/>
    <w:rsid w:val="00CE4883"/>
    <w:rsid w:val="00D005F7"/>
    <w:rsid w:val="00D051D0"/>
    <w:rsid w:val="00D061E8"/>
    <w:rsid w:val="00D06382"/>
    <w:rsid w:val="00D06F2F"/>
    <w:rsid w:val="00D20966"/>
    <w:rsid w:val="00D22939"/>
    <w:rsid w:val="00D26EAF"/>
    <w:rsid w:val="00D3017E"/>
    <w:rsid w:val="00D36A4E"/>
    <w:rsid w:val="00D47C8C"/>
    <w:rsid w:val="00D5536F"/>
    <w:rsid w:val="00D567D9"/>
    <w:rsid w:val="00D573BE"/>
    <w:rsid w:val="00D736A8"/>
    <w:rsid w:val="00DA4DD4"/>
    <w:rsid w:val="00DA5316"/>
    <w:rsid w:val="00DB3942"/>
    <w:rsid w:val="00E07A0E"/>
    <w:rsid w:val="00E17A41"/>
    <w:rsid w:val="00E361FE"/>
    <w:rsid w:val="00E462AF"/>
    <w:rsid w:val="00E53500"/>
    <w:rsid w:val="00E625C2"/>
    <w:rsid w:val="00E66FDC"/>
    <w:rsid w:val="00E76144"/>
    <w:rsid w:val="00E81E59"/>
    <w:rsid w:val="00EA22B4"/>
    <w:rsid w:val="00EA6828"/>
    <w:rsid w:val="00EB6461"/>
    <w:rsid w:val="00EB6ADE"/>
    <w:rsid w:val="00EB7503"/>
    <w:rsid w:val="00F23114"/>
    <w:rsid w:val="00F2473E"/>
    <w:rsid w:val="00F263D7"/>
    <w:rsid w:val="00F74C55"/>
    <w:rsid w:val="00F93B36"/>
    <w:rsid w:val="00FB0692"/>
    <w:rsid w:val="00FD2B29"/>
    <w:rsid w:val="00FE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C877D-6CFA-4F8D-8CBD-DDD41318E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E37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B17E7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pple-converted-space">
    <w:name w:val="apple-converted-space"/>
    <w:basedOn w:val="a0"/>
    <w:rsid w:val="00B17E71"/>
  </w:style>
  <w:style w:type="paragraph" w:customStyle="1" w:styleId="ConsPlusNonformat">
    <w:name w:val="ConsPlusNonformat"/>
    <w:uiPriority w:val="99"/>
    <w:rsid w:val="00B17E71"/>
    <w:pPr>
      <w:widowControl w:val="0"/>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17E7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7E71"/>
    <w:rPr>
      <w:rFonts w:ascii="Tahoma" w:hAnsi="Tahoma" w:cs="Tahoma"/>
      <w:sz w:val="16"/>
      <w:szCs w:val="16"/>
    </w:rPr>
  </w:style>
  <w:style w:type="paragraph" w:styleId="a5">
    <w:name w:val="List Paragraph"/>
    <w:basedOn w:val="a"/>
    <w:uiPriority w:val="34"/>
    <w:qFormat/>
    <w:rsid w:val="005F740A"/>
    <w:pPr>
      <w:ind w:left="720"/>
      <w:contextualSpacing/>
    </w:pPr>
  </w:style>
  <w:style w:type="paragraph" w:styleId="a6">
    <w:name w:val="Plain Text"/>
    <w:basedOn w:val="a"/>
    <w:link w:val="1"/>
    <w:unhideWhenUsed/>
    <w:rsid w:val="006A2AEB"/>
    <w:pPr>
      <w:spacing w:after="0" w:line="240" w:lineRule="auto"/>
    </w:pPr>
    <w:rPr>
      <w:rFonts w:ascii="Courier New" w:eastAsiaTheme="minorHAnsi" w:hAnsi="Courier New" w:cs="Courier New"/>
      <w:lang w:eastAsia="en-US"/>
    </w:rPr>
  </w:style>
  <w:style w:type="character" w:customStyle="1" w:styleId="a7">
    <w:name w:val="Текст Знак"/>
    <w:basedOn w:val="a0"/>
    <w:uiPriority w:val="99"/>
    <w:semiHidden/>
    <w:rsid w:val="006A2AEB"/>
    <w:rPr>
      <w:rFonts w:ascii="Consolas" w:hAnsi="Consolas" w:cs="Consolas"/>
      <w:sz w:val="21"/>
      <w:szCs w:val="21"/>
    </w:rPr>
  </w:style>
  <w:style w:type="character" w:customStyle="1" w:styleId="1">
    <w:name w:val="Текст Знак1"/>
    <w:basedOn w:val="a0"/>
    <w:link w:val="a6"/>
    <w:locked/>
    <w:rsid w:val="006A2AEB"/>
    <w:rPr>
      <w:rFonts w:ascii="Courier New" w:eastAsiaTheme="minorHAnsi" w:hAnsi="Courier New" w:cs="Courier New"/>
      <w:lang w:eastAsia="en-US"/>
    </w:rPr>
  </w:style>
  <w:style w:type="paragraph" w:styleId="a8">
    <w:name w:val="No Spacing"/>
    <w:uiPriority w:val="1"/>
    <w:qFormat/>
    <w:rsid w:val="00521D56"/>
    <w:pPr>
      <w:spacing w:after="0" w:line="240" w:lineRule="auto"/>
    </w:pPr>
    <w:rPr>
      <w:rFonts w:eastAsiaTheme="minorHAnsi"/>
      <w:lang w:eastAsia="en-US"/>
    </w:rPr>
  </w:style>
  <w:style w:type="character" w:styleId="a9">
    <w:name w:val="Hyperlink"/>
    <w:basedOn w:val="a0"/>
    <w:uiPriority w:val="99"/>
    <w:unhideWhenUsed/>
    <w:rsid w:val="00FB0692"/>
    <w:rPr>
      <w:color w:val="0000FF" w:themeColor="hyperlink"/>
      <w:u w:val="single"/>
    </w:rPr>
  </w:style>
  <w:style w:type="paragraph" w:customStyle="1" w:styleId="10">
    <w:name w:val="Заголовок1"/>
    <w:basedOn w:val="a"/>
    <w:next w:val="aa"/>
    <w:qFormat/>
    <w:rsid w:val="00BD327B"/>
    <w:pPr>
      <w:keepNext/>
      <w:overflowPunct w:val="0"/>
      <w:spacing w:before="240" w:after="120" w:line="240" w:lineRule="auto"/>
    </w:pPr>
    <w:rPr>
      <w:rFonts w:ascii="Liberation Sans" w:eastAsia="Microsoft YaHei" w:hAnsi="Liberation Sans" w:cs="Mangal"/>
      <w:kern w:val="2"/>
      <w:sz w:val="28"/>
      <w:szCs w:val="28"/>
      <w:lang w:val="en-US" w:eastAsia="zh-CN" w:bidi="hi-IN"/>
    </w:rPr>
  </w:style>
  <w:style w:type="paragraph" w:styleId="aa">
    <w:name w:val="Body Text"/>
    <w:basedOn w:val="a"/>
    <w:link w:val="ab"/>
    <w:uiPriority w:val="99"/>
    <w:semiHidden/>
    <w:unhideWhenUsed/>
    <w:rsid w:val="00BD327B"/>
    <w:pPr>
      <w:spacing w:after="120"/>
    </w:pPr>
  </w:style>
  <w:style w:type="character" w:customStyle="1" w:styleId="ab">
    <w:name w:val="Основной текст Знак"/>
    <w:basedOn w:val="a0"/>
    <w:link w:val="aa"/>
    <w:uiPriority w:val="99"/>
    <w:semiHidden/>
    <w:rsid w:val="00BD327B"/>
  </w:style>
  <w:style w:type="paragraph" w:styleId="ac">
    <w:name w:val="footnote text"/>
    <w:basedOn w:val="a"/>
    <w:link w:val="ad"/>
    <w:uiPriority w:val="99"/>
    <w:unhideWhenUsed/>
    <w:rsid w:val="00A734DE"/>
    <w:pPr>
      <w:spacing w:after="0" w:line="240" w:lineRule="auto"/>
    </w:pPr>
    <w:rPr>
      <w:rFonts w:eastAsiaTheme="minorHAnsi"/>
      <w:sz w:val="20"/>
      <w:szCs w:val="20"/>
      <w:lang w:eastAsia="en-US"/>
    </w:rPr>
  </w:style>
  <w:style w:type="character" w:customStyle="1" w:styleId="ad">
    <w:name w:val="Текст сноски Знак"/>
    <w:basedOn w:val="a0"/>
    <w:link w:val="ac"/>
    <w:uiPriority w:val="99"/>
    <w:rsid w:val="00A734DE"/>
    <w:rPr>
      <w:rFonts w:eastAsiaTheme="minorHAnsi"/>
      <w:sz w:val="20"/>
      <w:szCs w:val="20"/>
      <w:lang w:eastAsia="en-US"/>
    </w:rPr>
  </w:style>
  <w:style w:type="character" w:styleId="ae">
    <w:name w:val="footnote reference"/>
    <w:basedOn w:val="a0"/>
    <w:uiPriority w:val="99"/>
    <w:semiHidden/>
    <w:unhideWhenUsed/>
    <w:rsid w:val="00A734DE"/>
    <w:rPr>
      <w:vertAlign w:val="superscript"/>
    </w:rPr>
  </w:style>
  <w:style w:type="table" w:styleId="af">
    <w:name w:val="Table Grid"/>
    <w:basedOn w:val="a1"/>
    <w:uiPriority w:val="59"/>
    <w:rsid w:val="001756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ya19.ru/otd_ekon/struct.php" TargetMode="External"/><Relationship Id="rId3" Type="http://schemas.openxmlformats.org/officeDocument/2006/relationships/settings" Target="settings.xml"/><Relationship Id="rId7" Type="http://schemas.openxmlformats.org/officeDocument/2006/relationships/hyperlink" Target="http://beya19.ru/otd_ekon/competit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КЕРШМ</dc:creator>
  <cp:lastModifiedBy>Пользователь</cp:lastModifiedBy>
  <cp:revision>2</cp:revision>
  <cp:lastPrinted>2021-01-25T04:43:00Z</cp:lastPrinted>
  <dcterms:created xsi:type="dcterms:W3CDTF">2021-03-03T06:17:00Z</dcterms:created>
  <dcterms:modified xsi:type="dcterms:W3CDTF">2021-03-03T06:17:00Z</dcterms:modified>
</cp:coreProperties>
</file>